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7AB2" w14:textId="12D994EB" w:rsidR="00C213E0" w:rsidRDefault="00470E41" w:rsidP="00C213E0">
      <w:pPr>
        <w:pStyle w:val="1"/>
        <w:spacing w:line="262" w:lineRule="auto"/>
        <w:ind w:left="6663" w:firstLine="0"/>
        <w:jc w:val="center"/>
      </w:pPr>
      <w:r>
        <w:t>Приложение</w:t>
      </w:r>
    </w:p>
    <w:p w14:paraId="07E624D2" w14:textId="4032BEE2" w:rsidR="00C213E0" w:rsidRDefault="00C213E0" w:rsidP="00C213E0">
      <w:pPr>
        <w:pStyle w:val="1"/>
        <w:spacing w:line="262" w:lineRule="auto"/>
        <w:ind w:left="6663" w:firstLine="0"/>
        <w:jc w:val="center"/>
      </w:pPr>
      <w:r>
        <w:t xml:space="preserve">к </w:t>
      </w:r>
      <w:r w:rsidR="00470E41">
        <w:t>приказ</w:t>
      </w:r>
      <w:r>
        <w:t>у</w:t>
      </w:r>
      <w:r w:rsidR="00470E41">
        <w:t xml:space="preserve"> от 24.05.2021 № 103 о/д</w:t>
      </w:r>
    </w:p>
    <w:p w14:paraId="1DB174A2" w14:textId="231F39FF" w:rsidR="00470E41" w:rsidRPr="00470E41" w:rsidRDefault="00470E41" w:rsidP="00C213E0">
      <w:pPr>
        <w:pStyle w:val="1"/>
        <w:spacing w:line="262" w:lineRule="auto"/>
        <w:ind w:left="6663" w:firstLine="0"/>
        <w:jc w:val="center"/>
      </w:pPr>
      <w:r>
        <w:t>«О создании</w:t>
      </w:r>
      <w:r w:rsidR="00C213E0">
        <w:t xml:space="preserve"> и организации системы внутреннего обеспечения соответствия требованиям антимонопольного законодательства»</w:t>
      </w:r>
    </w:p>
    <w:p w14:paraId="562BB0B3" w14:textId="77777777" w:rsidR="00470E41" w:rsidRDefault="00470E41">
      <w:pPr>
        <w:pStyle w:val="1"/>
        <w:spacing w:line="262" w:lineRule="auto"/>
        <w:ind w:firstLine="0"/>
        <w:jc w:val="center"/>
        <w:rPr>
          <w:i/>
          <w:iCs/>
        </w:rPr>
      </w:pPr>
    </w:p>
    <w:p w14:paraId="1836E179" w14:textId="77777777" w:rsidR="00470E41" w:rsidRDefault="00470E41">
      <w:pPr>
        <w:pStyle w:val="1"/>
        <w:spacing w:line="262" w:lineRule="auto"/>
        <w:ind w:firstLine="0"/>
        <w:jc w:val="center"/>
        <w:rPr>
          <w:i/>
          <w:iCs/>
        </w:rPr>
      </w:pPr>
    </w:p>
    <w:p w14:paraId="3ACE3500" w14:textId="0C74AD69" w:rsidR="00442C1D" w:rsidRPr="00470E41" w:rsidRDefault="00F74305">
      <w:pPr>
        <w:pStyle w:val="1"/>
        <w:spacing w:line="262" w:lineRule="auto"/>
        <w:ind w:firstLine="0"/>
        <w:jc w:val="center"/>
        <w:rPr>
          <w:sz w:val="28"/>
          <w:szCs w:val="28"/>
        </w:rPr>
      </w:pPr>
      <w:r w:rsidRPr="00470E41">
        <w:rPr>
          <w:b/>
          <w:bCs/>
          <w:sz w:val="28"/>
          <w:szCs w:val="28"/>
        </w:rPr>
        <w:t>Положение</w:t>
      </w:r>
    </w:p>
    <w:p w14:paraId="13D413B9" w14:textId="05D7EE40" w:rsidR="00442C1D" w:rsidRPr="00470E41" w:rsidRDefault="00F74305">
      <w:pPr>
        <w:pStyle w:val="1"/>
        <w:spacing w:after="260" w:line="262" w:lineRule="auto"/>
        <w:ind w:firstLine="0"/>
        <w:jc w:val="center"/>
        <w:rPr>
          <w:sz w:val="28"/>
          <w:szCs w:val="28"/>
        </w:rPr>
      </w:pPr>
      <w:r w:rsidRPr="00470E41">
        <w:rPr>
          <w:b/>
          <w:bCs/>
          <w:sz w:val="28"/>
          <w:szCs w:val="28"/>
        </w:rPr>
        <w:t>об организации системы внутреннего обеспечения соответствия</w:t>
      </w:r>
      <w:r w:rsidRPr="00470E41">
        <w:rPr>
          <w:b/>
          <w:bCs/>
          <w:sz w:val="28"/>
          <w:szCs w:val="28"/>
        </w:rPr>
        <w:br/>
        <w:t>требованиям антимонопольного законодательства в федеральном</w:t>
      </w:r>
      <w:r w:rsidRPr="00470E41">
        <w:rPr>
          <w:b/>
          <w:bCs/>
          <w:sz w:val="28"/>
          <w:szCs w:val="28"/>
        </w:rPr>
        <w:br/>
        <w:t>государственном бюджетном профессиональном образовательном</w:t>
      </w:r>
      <w:r w:rsidRPr="00470E41">
        <w:rPr>
          <w:b/>
          <w:bCs/>
          <w:sz w:val="28"/>
          <w:szCs w:val="28"/>
        </w:rPr>
        <w:br/>
        <w:t>учреждении «</w:t>
      </w:r>
      <w:r w:rsidR="00470E41">
        <w:rPr>
          <w:b/>
          <w:bCs/>
          <w:sz w:val="28"/>
          <w:szCs w:val="28"/>
        </w:rPr>
        <w:t>Неманское</w:t>
      </w:r>
      <w:r w:rsidRPr="00470E41">
        <w:rPr>
          <w:b/>
          <w:bCs/>
          <w:sz w:val="28"/>
          <w:szCs w:val="28"/>
        </w:rPr>
        <w:t xml:space="preserve"> специальное учебно-воспитательное</w:t>
      </w:r>
      <w:r w:rsidRPr="00470E41">
        <w:rPr>
          <w:b/>
          <w:bCs/>
          <w:sz w:val="28"/>
          <w:szCs w:val="28"/>
        </w:rPr>
        <w:br/>
        <w:t>учреждение закрытого типа»</w:t>
      </w:r>
    </w:p>
    <w:p w14:paraId="4A056810" w14:textId="47DBBA82" w:rsidR="00442C1D" w:rsidRPr="00470E41" w:rsidRDefault="00F74305">
      <w:pPr>
        <w:pStyle w:val="11"/>
        <w:keepNext/>
        <w:keepLines/>
        <w:numPr>
          <w:ilvl w:val="0"/>
          <w:numId w:val="1"/>
        </w:numPr>
        <w:tabs>
          <w:tab w:val="left" w:pos="278"/>
        </w:tabs>
        <w:spacing w:after="0" w:line="254" w:lineRule="auto"/>
        <w:ind w:left="0" w:firstLine="0"/>
        <w:jc w:val="center"/>
        <w:rPr>
          <w:sz w:val="28"/>
          <w:szCs w:val="28"/>
        </w:rPr>
      </w:pPr>
      <w:bookmarkStart w:id="0" w:name="bookmark2"/>
      <w:bookmarkStart w:id="1" w:name="bookmark0"/>
      <w:bookmarkStart w:id="2" w:name="bookmark1"/>
      <w:bookmarkStart w:id="3" w:name="bookmark3"/>
      <w:bookmarkEnd w:id="0"/>
      <w:r w:rsidRPr="00470E41">
        <w:rPr>
          <w:sz w:val="28"/>
          <w:szCs w:val="28"/>
        </w:rPr>
        <w:t>Общие положения</w:t>
      </w:r>
      <w:bookmarkEnd w:id="1"/>
      <w:bookmarkEnd w:id="2"/>
      <w:bookmarkEnd w:id="3"/>
    </w:p>
    <w:p w14:paraId="538EDBFA" w14:textId="77777777" w:rsidR="00470E41" w:rsidRDefault="00470E41" w:rsidP="00470E41">
      <w:pPr>
        <w:pStyle w:val="11"/>
        <w:keepNext/>
        <w:keepLines/>
        <w:tabs>
          <w:tab w:val="left" w:pos="278"/>
        </w:tabs>
        <w:spacing w:after="0" w:line="254" w:lineRule="auto"/>
        <w:ind w:left="0" w:firstLine="0"/>
      </w:pPr>
    </w:p>
    <w:p w14:paraId="4C760F12" w14:textId="75637C5A" w:rsidR="00442C1D" w:rsidRPr="00470E41" w:rsidRDefault="00F74305">
      <w:pPr>
        <w:pStyle w:val="1"/>
        <w:numPr>
          <w:ilvl w:val="1"/>
          <w:numId w:val="1"/>
        </w:numPr>
        <w:tabs>
          <w:tab w:val="left" w:pos="1005"/>
        </w:tabs>
        <w:spacing w:line="254" w:lineRule="auto"/>
        <w:ind w:firstLine="700"/>
        <w:jc w:val="both"/>
        <w:rPr>
          <w:sz w:val="28"/>
          <w:szCs w:val="28"/>
        </w:rPr>
      </w:pPr>
      <w:bookmarkStart w:id="4" w:name="bookmark4"/>
      <w:bookmarkEnd w:id="4"/>
      <w:r w:rsidRPr="00470E41">
        <w:rPr>
          <w:sz w:val="28"/>
          <w:szCs w:val="28"/>
        </w:rPr>
        <w:t>Настоящее Положение об организации системы внутреннего обеспечения соответствия требованиям антимонопольного законодательства (далее - Положение) в федеральном государственном бюджетном профессиональном образовательном учреждении «</w:t>
      </w:r>
      <w:r w:rsidR="00470E41" w:rsidRPr="00470E41">
        <w:rPr>
          <w:sz w:val="28"/>
          <w:szCs w:val="28"/>
        </w:rPr>
        <w:t>Неманское</w:t>
      </w:r>
      <w:r w:rsidRPr="00470E41">
        <w:rPr>
          <w:sz w:val="28"/>
          <w:szCs w:val="28"/>
        </w:rPr>
        <w:t xml:space="preserve"> специальное учебно-воспитательное учреждение закрытого типа» (далее - Учреждение) разработано во исполнение Указа Президента Российской Федерации от 21.12.2017 № 618 «Об основных направлениях государственной политики по развитию конкуренции»</w:t>
      </w:r>
      <w:r w:rsidR="00470E41">
        <w:rPr>
          <w:sz w:val="28"/>
          <w:szCs w:val="28"/>
        </w:rPr>
        <w:t xml:space="preserve">, распоряжения </w:t>
      </w:r>
      <w:r w:rsidR="00470E41" w:rsidRPr="007A66E1">
        <w:rPr>
          <w:sz w:val="28"/>
          <w:szCs w:val="28"/>
        </w:rPr>
        <w:t>Правительства РФ от 16</w:t>
      </w:r>
      <w:r w:rsidR="00470E41">
        <w:rPr>
          <w:sz w:val="28"/>
          <w:szCs w:val="28"/>
        </w:rPr>
        <w:t>.08.</w:t>
      </w:r>
      <w:r w:rsidR="00470E41" w:rsidRPr="007A66E1">
        <w:rPr>
          <w:sz w:val="28"/>
          <w:szCs w:val="28"/>
        </w:rPr>
        <w:t xml:space="preserve">2018 N 1697-р </w:t>
      </w:r>
      <w:r w:rsidR="00470E41">
        <w:rPr>
          <w:sz w:val="28"/>
          <w:szCs w:val="28"/>
        </w:rPr>
        <w:t>«</w:t>
      </w:r>
      <w:r w:rsidR="00470E41" w:rsidRPr="007A66E1">
        <w:rPr>
          <w:sz w:val="28"/>
          <w:szCs w:val="28"/>
        </w:rPr>
        <w:t>О плане мероприятий ("дорожной карте") по развитию конкуренции в отраслях экономики РФ и переходу отдельных сфер естественных монополий из состояния естественной монополии в состояние конкурентного рынка на 2018 - 2020 гг.</w:t>
      </w:r>
      <w:r w:rsidR="00470E41">
        <w:rPr>
          <w:sz w:val="28"/>
          <w:szCs w:val="28"/>
        </w:rPr>
        <w:t xml:space="preserve"> </w:t>
      </w:r>
      <w:r w:rsidR="00470E41" w:rsidRPr="007A66E1">
        <w:rPr>
          <w:sz w:val="28"/>
          <w:szCs w:val="28"/>
        </w:rPr>
        <w:t>(с изменениями и дополнениями</w:t>
      </w:r>
      <w:r w:rsidR="00470E41" w:rsidRPr="00C213E0">
        <w:rPr>
          <w:sz w:val="28"/>
          <w:szCs w:val="28"/>
        </w:rPr>
        <w:t xml:space="preserve">) и </w:t>
      </w:r>
      <w:r w:rsidR="00470E41">
        <w:rPr>
          <w:sz w:val="28"/>
          <w:szCs w:val="28"/>
        </w:rPr>
        <w:t>распоряжени</w:t>
      </w:r>
      <w:r w:rsidR="00C213E0">
        <w:rPr>
          <w:sz w:val="28"/>
          <w:szCs w:val="28"/>
        </w:rPr>
        <w:t>я</w:t>
      </w:r>
      <w:r w:rsidR="00470E41">
        <w:rPr>
          <w:sz w:val="28"/>
          <w:szCs w:val="28"/>
        </w:rPr>
        <w:t xml:space="preserve"> </w:t>
      </w:r>
      <w:r w:rsidR="00470E41" w:rsidRPr="007A66E1">
        <w:rPr>
          <w:sz w:val="28"/>
          <w:szCs w:val="28"/>
        </w:rPr>
        <w:t>Правительства РФ</w:t>
      </w:r>
      <w:r w:rsidR="00470E41">
        <w:rPr>
          <w:sz w:val="28"/>
          <w:szCs w:val="28"/>
        </w:rPr>
        <w:t xml:space="preserve"> от 18.10.2018 № 2258-р                           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Pr="00470E41">
        <w:rPr>
          <w:sz w:val="28"/>
          <w:szCs w:val="28"/>
        </w:rPr>
        <w:t xml:space="preserve"> и определяет порядок внутреннего обеспечения соответствия требованиям антимонопольного законодательства в Учреждении (далее - антимонопольный комплаенс).</w:t>
      </w:r>
    </w:p>
    <w:p w14:paraId="682CF689" w14:textId="77777777" w:rsidR="00442C1D" w:rsidRPr="00470E41" w:rsidRDefault="00F74305">
      <w:pPr>
        <w:pStyle w:val="1"/>
        <w:numPr>
          <w:ilvl w:val="1"/>
          <w:numId w:val="1"/>
        </w:numPr>
        <w:tabs>
          <w:tab w:val="left" w:pos="1259"/>
        </w:tabs>
        <w:spacing w:line="257" w:lineRule="auto"/>
        <w:ind w:firstLine="760"/>
        <w:jc w:val="both"/>
        <w:rPr>
          <w:sz w:val="28"/>
          <w:szCs w:val="28"/>
        </w:rPr>
      </w:pPr>
      <w:bookmarkStart w:id="5" w:name="bookmark5"/>
      <w:bookmarkEnd w:id="5"/>
      <w:r w:rsidRPr="00470E41">
        <w:rPr>
          <w:sz w:val="28"/>
          <w:szCs w:val="28"/>
        </w:rPr>
        <w:t>Термины, используемые в настоящем Положении, означают следующее:</w:t>
      </w:r>
    </w:p>
    <w:p w14:paraId="1FFACD2C" w14:textId="2977DCCE" w:rsidR="00442C1D" w:rsidRPr="00470E41" w:rsidRDefault="00F74305">
      <w:pPr>
        <w:pStyle w:val="1"/>
        <w:spacing w:line="254" w:lineRule="auto"/>
        <w:ind w:firstLine="840"/>
        <w:jc w:val="both"/>
        <w:rPr>
          <w:sz w:val="28"/>
          <w:szCs w:val="28"/>
        </w:rPr>
      </w:pPr>
      <w:r w:rsidRPr="00470E41">
        <w:rPr>
          <w:sz w:val="28"/>
          <w:szCs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</w:t>
      </w:r>
      <w:r w:rsidR="00C213E0">
        <w:rPr>
          <w:sz w:val="28"/>
          <w:szCs w:val="28"/>
        </w:rPr>
        <w:t>нием</w:t>
      </w:r>
      <w:r w:rsidRPr="00470E41">
        <w:rPr>
          <w:sz w:val="28"/>
          <w:szCs w:val="28"/>
        </w:rPr>
        <w:t xml:space="preserve">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</w:t>
      </w:r>
      <w:r w:rsidRPr="00470E41">
        <w:rPr>
          <w:sz w:val="28"/>
          <w:szCs w:val="28"/>
        </w:rPr>
        <w:lastRenderedPageBreak/>
        <w:t>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14:paraId="739DDDEF" w14:textId="77777777" w:rsidR="00442C1D" w:rsidRPr="00470E41" w:rsidRDefault="00F74305">
      <w:pPr>
        <w:pStyle w:val="1"/>
        <w:spacing w:line="266" w:lineRule="auto"/>
        <w:ind w:firstLine="840"/>
        <w:jc w:val="both"/>
        <w:rPr>
          <w:sz w:val="28"/>
          <w:szCs w:val="28"/>
        </w:rPr>
      </w:pPr>
      <w:r w:rsidRPr="00470E41">
        <w:rPr>
          <w:sz w:val="28"/>
          <w:szCs w:val="28"/>
        </w:rPr>
        <w:t>«антимонопольный орган» - федеральный антимонопольный орган и его территориальные органы;</w:t>
      </w:r>
    </w:p>
    <w:p w14:paraId="0A580892" w14:textId="237F44F5" w:rsidR="00442C1D" w:rsidRPr="00470E41" w:rsidRDefault="00F74305" w:rsidP="00C213E0">
      <w:pPr>
        <w:pStyle w:val="1"/>
        <w:spacing w:line="266" w:lineRule="auto"/>
        <w:ind w:firstLine="840"/>
        <w:jc w:val="both"/>
        <w:rPr>
          <w:sz w:val="28"/>
          <w:szCs w:val="28"/>
        </w:rPr>
      </w:pPr>
      <w:r w:rsidRPr="00470E41">
        <w:rPr>
          <w:sz w:val="28"/>
          <w:szCs w:val="28"/>
        </w:rPr>
        <w:t>«доклад об антимонопольном комплаенсе» - документ, содержащий информацию об организации в Учреждении антимонопольного комплаенса и о его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функционировании;</w:t>
      </w:r>
    </w:p>
    <w:p w14:paraId="6E4D8E7F" w14:textId="67026BE6" w:rsidR="00442C1D" w:rsidRPr="00470E41" w:rsidRDefault="00F74305" w:rsidP="00C213E0">
      <w:pPr>
        <w:pStyle w:val="1"/>
        <w:spacing w:line="276" w:lineRule="auto"/>
        <w:ind w:firstLine="760"/>
        <w:jc w:val="both"/>
        <w:rPr>
          <w:sz w:val="28"/>
          <w:szCs w:val="28"/>
        </w:rPr>
      </w:pPr>
      <w:r w:rsidRPr="00470E41">
        <w:rPr>
          <w:sz w:val="28"/>
          <w:szCs w:val="28"/>
        </w:rPr>
        <w:t>«коллегиальный орган» - совещательный орган, осуществляющий оценку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эффективности функционирования антимонопольного комплаенса;</w:t>
      </w:r>
    </w:p>
    <w:p w14:paraId="30608697" w14:textId="77777777" w:rsidR="00442C1D" w:rsidRPr="00470E41" w:rsidRDefault="00F74305" w:rsidP="00C213E0">
      <w:pPr>
        <w:pStyle w:val="1"/>
        <w:spacing w:line="276" w:lineRule="auto"/>
        <w:ind w:firstLine="760"/>
        <w:jc w:val="both"/>
        <w:rPr>
          <w:sz w:val="28"/>
          <w:szCs w:val="28"/>
        </w:rPr>
      </w:pPr>
      <w:r w:rsidRPr="00470E41">
        <w:rPr>
          <w:sz w:val="28"/>
          <w:szCs w:val="28"/>
        </w:rPr>
        <w:t>«нарушение антимонопольного законодательства» - недопущение, ограничение, устранение конкуренции Учреждением;</w:t>
      </w:r>
    </w:p>
    <w:p w14:paraId="02180A6D" w14:textId="77777777" w:rsidR="00442C1D" w:rsidRPr="00470E41" w:rsidRDefault="00F74305" w:rsidP="00C213E0">
      <w:pPr>
        <w:pStyle w:val="1"/>
        <w:spacing w:after="40" w:line="269" w:lineRule="auto"/>
        <w:ind w:firstLine="880"/>
        <w:jc w:val="both"/>
        <w:rPr>
          <w:sz w:val="28"/>
          <w:szCs w:val="28"/>
        </w:rPr>
      </w:pPr>
      <w:r w:rsidRPr="00470E41">
        <w:rPr>
          <w:sz w:val="28"/>
          <w:szCs w:val="28"/>
        </w:rPr>
        <w:t xml:space="preserve">«риски нарушения антимонопольного законодательства» - сочетание вероятности и последствий наступления неблагоприятных </w:t>
      </w:r>
      <w:r w:rsidRPr="00470E41">
        <w:rPr>
          <w:i/>
          <w:iCs/>
          <w:sz w:val="28"/>
          <w:szCs w:val="28"/>
        </w:rPr>
        <w:t>событий</w:t>
      </w:r>
      <w:r w:rsidRPr="00470E41">
        <w:rPr>
          <w:sz w:val="28"/>
          <w:szCs w:val="28"/>
        </w:rPr>
        <w:t xml:space="preserve"> в виде ограничения, устранения или недопущения конкуренции;</w:t>
      </w:r>
    </w:p>
    <w:p w14:paraId="6F54BA95" w14:textId="77777777" w:rsidR="00442C1D" w:rsidRPr="00470E41" w:rsidRDefault="00F74305" w:rsidP="00C213E0">
      <w:pPr>
        <w:pStyle w:val="1"/>
        <w:spacing w:line="266" w:lineRule="auto"/>
        <w:ind w:firstLine="880"/>
        <w:jc w:val="both"/>
        <w:rPr>
          <w:sz w:val="28"/>
          <w:szCs w:val="28"/>
        </w:rPr>
      </w:pPr>
      <w:r w:rsidRPr="00470E41">
        <w:rPr>
          <w:sz w:val="28"/>
          <w:szCs w:val="28"/>
        </w:rPr>
        <w:t>«уполномоченное должностное лицо» - осуществляющее внедрение антимонопольного комплаенса и контроль за его исполнением в Учреждении.</w:t>
      </w:r>
    </w:p>
    <w:p w14:paraId="2086CECF" w14:textId="77777777" w:rsidR="00442C1D" w:rsidRPr="00470E41" w:rsidRDefault="00F74305" w:rsidP="00C213E0">
      <w:pPr>
        <w:pStyle w:val="1"/>
        <w:numPr>
          <w:ilvl w:val="1"/>
          <w:numId w:val="1"/>
        </w:numPr>
        <w:tabs>
          <w:tab w:val="left" w:pos="1036"/>
        </w:tabs>
        <w:spacing w:after="40" w:line="266" w:lineRule="auto"/>
        <w:ind w:firstLine="560"/>
        <w:jc w:val="both"/>
        <w:rPr>
          <w:sz w:val="28"/>
          <w:szCs w:val="28"/>
        </w:rPr>
      </w:pPr>
      <w:bookmarkStart w:id="6" w:name="bookmark6"/>
      <w:bookmarkEnd w:id="6"/>
      <w:r w:rsidRPr="00470E41">
        <w:rPr>
          <w:sz w:val="28"/>
          <w:szCs w:val="28"/>
        </w:rPr>
        <w:t>Целями антимонопольного комплаенса являются:</w:t>
      </w:r>
    </w:p>
    <w:p w14:paraId="6EB89C29" w14:textId="5A9CF2F0" w:rsidR="00442C1D" w:rsidRPr="00470E41" w:rsidRDefault="00F74305" w:rsidP="00C213E0">
      <w:pPr>
        <w:pStyle w:val="1"/>
        <w:tabs>
          <w:tab w:val="left" w:pos="851"/>
          <w:tab w:val="left" w:pos="1238"/>
        </w:tabs>
        <w:spacing w:after="40" w:line="259" w:lineRule="auto"/>
        <w:ind w:firstLine="567"/>
        <w:jc w:val="both"/>
        <w:rPr>
          <w:sz w:val="28"/>
          <w:szCs w:val="28"/>
        </w:rPr>
      </w:pPr>
      <w:bookmarkStart w:id="7" w:name="bookmark7"/>
      <w:r w:rsidRPr="00470E41">
        <w:rPr>
          <w:sz w:val="28"/>
          <w:szCs w:val="28"/>
        </w:rPr>
        <w:t>а</w:t>
      </w:r>
      <w:bookmarkEnd w:id="7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обеспечение соответствия деятельности Учреждения требованиям антимонопольного законодательства;</w:t>
      </w:r>
    </w:p>
    <w:p w14:paraId="3B4BBD3E" w14:textId="4DC7C0CD" w:rsidR="00442C1D" w:rsidRPr="00470E41" w:rsidRDefault="00F74305" w:rsidP="00C213E0">
      <w:pPr>
        <w:pStyle w:val="1"/>
        <w:tabs>
          <w:tab w:val="left" w:pos="851"/>
          <w:tab w:val="left" w:pos="1238"/>
        </w:tabs>
        <w:spacing w:after="40" w:line="259" w:lineRule="auto"/>
        <w:ind w:firstLine="567"/>
        <w:jc w:val="both"/>
        <w:rPr>
          <w:sz w:val="28"/>
          <w:szCs w:val="28"/>
        </w:rPr>
      </w:pPr>
      <w:bookmarkStart w:id="8" w:name="bookmark8"/>
      <w:bookmarkStart w:id="9" w:name="bookmark9"/>
      <w:r w:rsidRPr="00470E41">
        <w:rPr>
          <w:sz w:val="28"/>
          <w:szCs w:val="28"/>
        </w:rPr>
        <w:t>б</w:t>
      </w:r>
      <w:bookmarkEnd w:id="8"/>
      <w:bookmarkEnd w:id="9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профилактика и сокращение количества нарушений требований антимонопольного законодательства в деятельности Учреждения;</w:t>
      </w:r>
    </w:p>
    <w:p w14:paraId="63A7C02C" w14:textId="3A516E34" w:rsidR="00442C1D" w:rsidRPr="00470E41" w:rsidRDefault="00F74305" w:rsidP="00C213E0">
      <w:pPr>
        <w:pStyle w:val="1"/>
        <w:tabs>
          <w:tab w:val="left" w:pos="851"/>
          <w:tab w:val="left" w:pos="1105"/>
        </w:tabs>
        <w:spacing w:after="40"/>
        <w:ind w:firstLine="567"/>
        <w:jc w:val="both"/>
        <w:rPr>
          <w:sz w:val="28"/>
          <w:szCs w:val="28"/>
        </w:rPr>
      </w:pPr>
      <w:bookmarkStart w:id="10" w:name="bookmark10"/>
      <w:r w:rsidRPr="00470E41">
        <w:rPr>
          <w:sz w:val="28"/>
          <w:szCs w:val="28"/>
        </w:rPr>
        <w:t>в</w:t>
      </w:r>
      <w:bookmarkEnd w:id="10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повышение уровня правовой культуры в Учреждении.</w:t>
      </w:r>
    </w:p>
    <w:p w14:paraId="35845138" w14:textId="77777777" w:rsidR="00442C1D" w:rsidRPr="00470E41" w:rsidRDefault="00F74305" w:rsidP="00C213E0">
      <w:pPr>
        <w:pStyle w:val="1"/>
        <w:numPr>
          <w:ilvl w:val="1"/>
          <w:numId w:val="1"/>
        </w:numPr>
        <w:tabs>
          <w:tab w:val="left" w:pos="1036"/>
        </w:tabs>
        <w:spacing w:after="40"/>
        <w:ind w:firstLine="560"/>
        <w:jc w:val="both"/>
        <w:rPr>
          <w:sz w:val="28"/>
          <w:szCs w:val="28"/>
        </w:rPr>
      </w:pPr>
      <w:bookmarkStart w:id="11" w:name="bookmark11"/>
      <w:bookmarkEnd w:id="11"/>
      <w:r w:rsidRPr="00470E41">
        <w:rPr>
          <w:sz w:val="28"/>
          <w:szCs w:val="28"/>
        </w:rPr>
        <w:t>Задачи антимонопольного комплаенса:</w:t>
      </w:r>
    </w:p>
    <w:p w14:paraId="302CA723" w14:textId="66A40EBC" w:rsidR="00442C1D" w:rsidRPr="00470E41" w:rsidRDefault="00F74305" w:rsidP="00C213E0">
      <w:pPr>
        <w:pStyle w:val="1"/>
        <w:tabs>
          <w:tab w:val="left" w:pos="1091"/>
        </w:tabs>
        <w:spacing w:after="40"/>
        <w:ind w:firstLine="567"/>
        <w:jc w:val="both"/>
        <w:rPr>
          <w:sz w:val="28"/>
          <w:szCs w:val="28"/>
        </w:rPr>
      </w:pPr>
      <w:bookmarkStart w:id="12" w:name="bookmark12"/>
      <w:r w:rsidRPr="00470E41">
        <w:rPr>
          <w:sz w:val="28"/>
          <w:szCs w:val="28"/>
        </w:rPr>
        <w:t>а</w:t>
      </w:r>
      <w:bookmarkEnd w:id="12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выявление рисков нарушения антимонопольного законодательства;</w:t>
      </w:r>
    </w:p>
    <w:p w14:paraId="3C14C2BB" w14:textId="380AB07D" w:rsidR="00442C1D" w:rsidRPr="00470E41" w:rsidRDefault="00F74305" w:rsidP="00C213E0">
      <w:pPr>
        <w:pStyle w:val="1"/>
        <w:tabs>
          <w:tab w:val="left" w:pos="1105"/>
        </w:tabs>
        <w:spacing w:after="40"/>
        <w:ind w:firstLine="567"/>
        <w:jc w:val="both"/>
        <w:rPr>
          <w:sz w:val="28"/>
          <w:szCs w:val="28"/>
        </w:rPr>
      </w:pPr>
      <w:bookmarkStart w:id="13" w:name="bookmark13"/>
      <w:r w:rsidRPr="00470E41">
        <w:rPr>
          <w:sz w:val="28"/>
          <w:szCs w:val="28"/>
        </w:rPr>
        <w:t>б</w:t>
      </w:r>
      <w:bookmarkEnd w:id="13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управление рисками нарушения антимонопольного законодательства;</w:t>
      </w:r>
    </w:p>
    <w:p w14:paraId="466D6092" w14:textId="7B1D6C81" w:rsidR="00442C1D" w:rsidRPr="00470E41" w:rsidRDefault="00F74305" w:rsidP="00C213E0">
      <w:pPr>
        <w:pStyle w:val="1"/>
        <w:tabs>
          <w:tab w:val="left" w:pos="1238"/>
        </w:tabs>
        <w:spacing w:after="40" w:line="259" w:lineRule="auto"/>
        <w:ind w:firstLine="567"/>
        <w:jc w:val="both"/>
        <w:rPr>
          <w:sz w:val="28"/>
          <w:szCs w:val="28"/>
        </w:rPr>
      </w:pPr>
      <w:bookmarkStart w:id="14" w:name="bookmark14"/>
      <w:r w:rsidRPr="00470E41">
        <w:rPr>
          <w:sz w:val="28"/>
          <w:szCs w:val="28"/>
        </w:rPr>
        <w:t>в</w:t>
      </w:r>
      <w:bookmarkEnd w:id="14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контроль за соответствием деятельности Учреждения требованиям антимонопольного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законодательства;</w:t>
      </w:r>
    </w:p>
    <w:p w14:paraId="6D1E8B24" w14:textId="37288308" w:rsidR="00442C1D" w:rsidRPr="00470E41" w:rsidRDefault="00F74305" w:rsidP="00C213E0">
      <w:pPr>
        <w:pStyle w:val="1"/>
        <w:tabs>
          <w:tab w:val="left" w:pos="1094"/>
        </w:tabs>
        <w:spacing w:after="40" w:line="257" w:lineRule="auto"/>
        <w:ind w:firstLine="567"/>
        <w:jc w:val="both"/>
        <w:rPr>
          <w:sz w:val="28"/>
          <w:szCs w:val="28"/>
        </w:rPr>
      </w:pPr>
      <w:bookmarkStart w:id="15" w:name="bookmark15"/>
      <w:r w:rsidRPr="00470E41">
        <w:rPr>
          <w:sz w:val="28"/>
          <w:szCs w:val="28"/>
        </w:rPr>
        <w:t>г</w:t>
      </w:r>
      <w:bookmarkEnd w:id="15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оценка эффективности функционирования в Учреждении антимонопольного комплаенса.</w:t>
      </w:r>
    </w:p>
    <w:p w14:paraId="47CCD692" w14:textId="6177BC58" w:rsidR="00442C1D" w:rsidRPr="00470E41" w:rsidRDefault="00F74305" w:rsidP="00C213E0">
      <w:pPr>
        <w:pStyle w:val="1"/>
        <w:numPr>
          <w:ilvl w:val="1"/>
          <w:numId w:val="1"/>
        </w:numPr>
        <w:tabs>
          <w:tab w:val="left" w:pos="1238"/>
        </w:tabs>
        <w:spacing w:line="259" w:lineRule="auto"/>
        <w:ind w:firstLine="600"/>
        <w:jc w:val="both"/>
        <w:rPr>
          <w:sz w:val="28"/>
          <w:szCs w:val="28"/>
        </w:rPr>
      </w:pPr>
      <w:bookmarkStart w:id="16" w:name="bookmark16"/>
      <w:bookmarkEnd w:id="16"/>
      <w:r w:rsidRPr="00470E41">
        <w:rPr>
          <w:sz w:val="28"/>
          <w:szCs w:val="28"/>
        </w:rPr>
        <w:t>При организации антимонопольного комплаенса уполномоченное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должностное лицо руководствуется следующими принципами:</w:t>
      </w:r>
    </w:p>
    <w:p w14:paraId="1850677F" w14:textId="7A01C303" w:rsidR="00442C1D" w:rsidRPr="00470E41" w:rsidRDefault="00F74305" w:rsidP="00C213E0">
      <w:pPr>
        <w:pStyle w:val="1"/>
        <w:tabs>
          <w:tab w:val="left" w:pos="1091"/>
        </w:tabs>
        <w:spacing w:after="40" w:line="259" w:lineRule="auto"/>
        <w:ind w:firstLine="709"/>
        <w:jc w:val="both"/>
        <w:rPr>
          <w:sz w:val="28"/>
          <w:szCs w:val="28"/>
        </w:rPr>
      </w:pPr>
      <w:bookmarkStart w:id="17" w:name="bookmark17"/>
      <w:r w:rsidRPr="00470E41">
        <w:rPr>
          <w:sz w:val="28"/>
          <w:szCs w:val="28"/>
        </w:rPr>
        <w:t>а</w:t>
      </w:r>
      <w:bookmarkEnd w:id="17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заинтересованность в эффективности функционирования антимонопольного комплаенса;</w:t>
      </w:r>
    </w:p>
    <w:p w14:paraId="5F9F3F6A" w14:textId="023DDE3E" w:rsidR="00442C1D" w:rsidRPr="00470E41" w:rsidRDefault="00F74305" w:rsidP="00C213E0">
      <w:pPr>
        <w:pStyle w:val="1"/>
        <w:tabs>
          <w:tab w:val="left" w:pos="1238"/>
        </w:tabs>
        <w:spacing w:after="40" w:line="257" w:lineRule="auto"/>
        <w:ind w:firstLine="709"/>
        <w:jc w:val="both"/>
        <w:rPr>
          <w:sz w:val="28"/>
          <w:szCs w:val="28"/>
        </w:rPr>
      </w:pPr>
      <w:bookmarkStart w:id="18" w:name="bookmark18"/>
      <w:r w:rsidRPr="00470E41">
        <w:rPr>
          <w:sz w:val="28"/>
          <w:szCs w:val="28"/>
        </w:rPr>
        <w:t>б</w:t>
      </w:r>
      <w:bookmarkEnd w:id="18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регулярность оценки рисков нарушения антимонопольного законодательства;</w:t>
      </w:r>
    </w:p>
    <w:p w14:paraId="7B509BE6" w14:textId="4785022F" w:rsidR="00442C1D" w:rsidRPr="00470E41" w:rsidRDefault="00F74305" w:rsidP="00C213E0">
      <w:pPr>
        <w:pStyle w:val="1"/>
        <w:tabs>
          <w:tab w:val="left" w:pos="1238"/>
        </w:tabs>
        <w:spacing w:after="40" w:line="257" w:lineRule="auto"/>
        <w:ind w:firstLine="709"/>
        <w:jc w:val="both"/>
        <w:rPr>
          <w:sz w:val="28"/>
          <w:szCs w:val="28"/>
        </w:rPr>
      </w:pPr>
      <w:bookmarkStart w:id="19" w:name="bookmark19"/>
      <w:r w:rsidRPr="00470E41">
        <w:rPr>
          <w:sz w:val="28"/>
          <w:szCs w:val="28"/>
        </w:rPr>
        <w:t>в</w:t>
      </w:r>
      <w:bookmarkEnd w:id="19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 xml:space="preserve">обеспечение информационной открытости функционирования в Учреждении </w:t>
      </w:r>
      <w:r w:rsidRPr="00470E41">
        <w:rPr>
          <w:sz w:val="28"/>
          <w:szCs w:val="28"/>
        </w:rPr>
        <w:lastRenderedPageBreak/>
        <w:t>антимонопольного комплаенса;</w:t>
      </w:r>
    </w:p>
    <w:p w14:paraId="5E79B0F4" w14:textId="63A21A9B" w:rsidR="00442C1D" w:rsidRPr="00470E41" w:rsidRDefault="00F74305" w:rsidP="00C213E0">
      <w:pPr>
        <w:pStyle w:val="1"/>
        <w:tabs>
          <w:tab w:val="left" w:pos="1238"/>
        </w:tabs>
        <w:spacing w:after="40" w:line="269" w:lineRule="auto"/>
        <w:ind w:firstLine="709"/>
        <w:jc w:val="both"/>
        <w:rPr>
          <w:sz w:val="28"/>
          <w:szCs w:val="28"/>
        </w:rPr>
      </w:pPr>
      <w:bookmarkStart w:id="20" w:name="bookmark20"/>
      <w:r w:rsidRPr="00470E41">
        <w:rPr>
          <w:sz w:val="28"/>
          <w:szCs w:val="28"/>
        </w:rPr>
        <w:t>г</w:t>
      </w:r>
      <w:bookmarkEnd w:id="20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непрерывность функционирования антимонопольного комплаенса в Учреждении;</w:t>
      </w:r>
    </w:p>
    <w:p w14:paraId="7D8657C7" w14:textId="21C058E8" w:rsidR="00442C1D" w:rsidRPr="00470E41" w:rsidRDefault="00F74305" w:rsidP="00C213E0">
      <w:pPr>
        <w:pStyle w:val="1"/>
        <w:tabs>
          <w:tab w:val="left" w:pos="1076"/>
        </w:tabs>
        <w:spacing w:after="300"/>
        <w:ind w:firstLine="709"/>
        <w:rPr>
          <w:sz w:val="28"/>
          <w:szCs w:val="28"/>
        </w:rPr>
      </w:pPr>
      <w:bookmarkStart w:id="21" w:name="bookmark21"/>
      <w:r w:rsidRPr="00470E41">
        <w:rPr>
          <w:sz w:val="28"/>
          <w:szCs w:val="28"/>
        </w:rPr>
        <w:t>д</w:t>
      </w:r>
      <w:bookmarkEnd w:id="21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совершенствование антимонопольного комплаенса.</w:t>
      </w:r>
    </w:p>
    <w:p w14:paraId="25E27703" w14:textId="77777777" w:rsidR="00442C1D" w:rsidRPr="00470E41" w:rsidRDefault="00F74305">
      <w:pPr>
        <w:pStyle w:val="11"/>
        <w:keepNext/>
        <w:keepLines/>
        <w:numPr>
          <w:ilvl w:val="0"/>
          <w:numId w:val="1"/>
        </w:numPr>
        <w:tabs>
          <w:tab w:val="left" w:pos="320"/>
        </w:tabs>
        <w:spacing w:after="300" w:line="257" w:lineRule="auto"/>
        <w:ind w:left="0" w:firstLine="0"/>
        <w:jc w:val="center"/>
        <w:rPr>
          <w:sz w:val="28"/>
          <w:szCs w:val="28"/>
        </w:rPr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 w:rsidRPr="00470E41">
        <w:rPr>
          <w:sz w:val="28"/>
          <w:szCs w:val="28"/>
        </w:rPr>
        <w:t>Уполномоченное должностное</w:t>
      </w:r>
      <w:r w:rsidRPr="00470E41">
        <w:rPr>
          <w:sz w:val="28"/>
          <w:szCs w:val="28"/>
        </w:rPr>
        <w:br/>
        <w:t>лицо и коллегиальный орган</w:t>
      </w:r>
      <w:bookmarkEnd w:id="23"/>
      <w:bookmarkEnd w:id="24"/>
      <w:bookmarkEnd w:id="25"/>
    </w:p>
    <w:p w14:paraId="7BFC8288" w14:textId="38D78A85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567"/>
          <w:tab w:val="left" w:pos="993"/>
        </w:tabs>
        <w:spacing w:after="40" w:line="266" w:lineRule="auto"/>
        <w:ind w:firstLine="660"/>
        <w:jc w:val="both"/>
        <w:rPr>
          <w:sz w:val="28"/>
          <w:szCs w:val="28"/>
        </w:rPr>
      </w:pPr>
      <w:bookmarkStart w:id="26" w:name="bookmark26"/>
      <w:bookmarkEnd w:id="26"/>
      <w:r w:rsidRPr="00470E41">
        <w:rPr>
          <w:sz w:val="28"/>
          <w:szCs w:val="28"/>
        </w:rPr>
        <w:t>К компетенции уполномоченного должностного лица в соответствии со сферой выполняемых должностных обязанностей относятся следующие функции:</w:t>
      </w:r>
    </w:p>
    <w:p w14:paraId="21289072" w14:textId="77777777" w:rsidR="00442C1D" w:rsidRPr="00470E41" w:rsidRDefault="00F74305">
      <w:pPr>
        <w:pStyle w:val="1"/>
        <w:tabs>
          <w:tab w:val="left" w:pos="1000"/>
        </w:tabs>
        <w:spacing w:after="40" w:line="276" w:lineRule="auto"/>
        <w:ind w:firstLine="740"/>
        <w:jc w:val="both"/>
        <w:rPr>
          <w:sz w:val="28"/>
          <w:szCs w:val="28"/>
        </w:rPr>
      </w:pPr>
      <w:bookmarkStart w:id="27" w:name="bookmark27"/>
      <w:r w:rsidRPr="00470E41">
        <w:rPr>
          <w:sz w:val="28"/>
          <w:szCs w:val="28"/>
        </w:rPr>
        <w:t>а</w:t>
      </w:r>
      <w:bookmarkEnd w:id="27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внесение изменений в акт об антимонопольном комплаенсе, а также внутриведомственные документы Учреждения, регламентирующие процедуры антимонопольного комплаенса;</w:t>
      </w:r>
    </w:p>
    <w:p w14:paraId="2C3A34C4" w14:textId="77777777" w:rsidR="00442C1D" w:rsidRPr="00470E41" w:rsidRDefault="00F74305" w:rsidP="00C6171F">
      <w:pPr>
        <w:pStyle w:val="1"/>
        <w:tabs>
          <w:tab w:val="left" w:pos="1000"/>
        </w:tabs>
        <w:spacing w:after="40" w:line="276" w:lineRule="auto"/>
        <w:ind w:firstLine="709"/>
        <w:jc w:val="both"/>
        <w:rPr>
          <w:sz w:val="28"/>
          <w:szCs w:val="28"/>
        </w:rPr>
      </w:pPr>
      <w:bookmarkStart w:id="28" w:name="bookmark28"/>
      <w:r w:rsidRPr="00470E41">
        <w:rPr>
          <w:sz w:val="28"/>
          <w:szCs w:val="28"/>
        </w:rPr>
        <w:t>б</w:t>
      </w:r>
      <w:bookmarkEnd w:id="28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14:paraId="50070464" w14:textId="47DADE83" w:rsidR="00442C1D" w:rsidRPr="00470E41" w:rsidRDefault="00F74305" w:rsidP="00C6171F">
      <w:pPr>
        <w:pStyle w:val="1"/>
        <w:tabs>
          <w:tab w:val="left" w:pos="932"/>
        </w:tabs>
        <w:spacing w:line="334" w:lineRule="auto"/>
        <w:ind w:firstLine="680"/>
        <w:jc w:val="both"/>
        <w:rPr>
          <w:sz w:val="28"/>
          <w:szCs w:val="28"/>
        </w:rPr>
      </w:pPr>
      <w:bookmarkStart w:id="29" w:name="bookmark29"/>
      <w:r w:rsidRPr="00470E41">
        <w:rPr>
          <w:sz w:val="28"/>
          <w:szCs w:val="28"/>
        </w:rPr>
        <w:t>в</w:t>
      </w:r>
      <w:bookmarkEnd w:id="29"/>
      <w:r w:rsidRPr="00470E41">
        <w:rPr>
          <w:sz w:val="28"/>
          <w:szCs w:val="28"/>
        </w:rPr>
        <w:t>)</w:t>
      </w:r>
      <w:r w:rsidR="00EA277E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 xml:space="preserve">выявление конфликта интересов в деятельности сотрудников и </w:t>
      </w:r>
      <w:r w:rsidRPr="00C6171F">
        <w:rPr>
          <w:sz w:val="28"/>
          <w:szCs w:val="28"/>
        </w:rPr>
        <w:t xml:space="preserve">структурных </w:t>
      </w:r>
      <w:r w:rsidRPr="00470E41">
        <w:rPr>
          <w:sz w:val="28"/>
          <w:szCs w:val="28"/>
        </w:rPr>
        <w:t xml:space="preserve">подразделений Учреждения, разработка предложений по их </w:t>
      </w:r>
      <w:r w:rsidRPr="00C6171F">
        <w:rPr>
          <w:sz w:val="28"/>
          <w:szCs w:val="28"/>
        </w:rPr>
        <w:t>исключению:</w:t>
      </w:r>
    </w:p>
    <w:p w14:paraId="38404B38" w14:textId="3BC179A3" w:rsidR="00442C1D" w:rsidRPr="00470E41" w:rsidRDefault="00F74305" w:rsidP="00C213E0">
      <w:pPr>
        <w:pStyle w:val="1"/>
        <w:tabs>
          <w:tab w:val="left" w:pos="1134"/>
        </w:tabs>
        <w:spacing w:line="334" w:lineRule="auto"/>
        <w:ind w:firstLine="780"/>
        <w:jc w:val="both"/>
        <w:rPr>
          <w:sz w:val="28"/>
          <w:szCs w:val="28"/>
        </w:rPr>
      </w:pPr>
      <w:bookmarkStart w:id="30" w:name="bookmark30"/>
      <w:r w:rsidRPr="00470E41">
        <w:rPr>
          <w:sz w:val="28"/>
          <w:szCs w:val="28"/>
        </w:rPr>
        <w:t>г</w:t>
      </w:r>
      <w:bookmarkEnd w:id="30"/>
      <w:r w:rsidRPr="00470E41">
        <w:rPr>
          <w:sz w:val="28"/>
          <w:szCs w:val="28"/>
        </w:rPr>
        <w:t>)</w:t>
      </w:r>
      <w:r w:rsidR="00C213E0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консультирование сотрудников по вопросам, связанным с соблюдением антимонопольного законодательства и антимонопольным комплаенсом:</w:t>
      </w:r>
    </w:p>
    <w:p w14:paraId="1592637C" w14:textId="77777777" w:rsidR="00442C1D" w:rsidRPr="00470E41" w:rsidRDefault="00F74305" w:rsidP="00C6171F">
      <w:pPr>
        <w:pStyle w:val="1"/>
        <w:tabs>
          <w:tab w:val="left" w:pos="1163"/>
        </w:tabs>
        <w:spacing w:after="60"/>
        <w:ind w:firstLine="709"/>
        <w:jc w:val="both"/>
        <w:rPr>
          <w:sz w:val="28"/>
          <w:szCs w:val="28"/>
        </w:rPr>
      </w:pPr>
      <w:bookmarkStart w:id="31" w:name="bookmark31"/>
      <w:r w:rsidRPr="00470E41">
        <w:rPr>
          <w:sz w:val="28"/>
          <w:szCs w:val="28"/>
        </w:rPr>
        <w:t>д</w:t>
      </w:r>
      <w:bookmarkEnd w:id="31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организация взаимодействия с другими структурными подразделениями Учреждения по вопросам, связанным с антимонопольным комплаенсом;</w:t>
      </w:r>
    </w:p>
    <w:p w14:paraId="2BFF521B" w14:textId="77777777" w:rsidR="00442C1D" w:rsidRPr="00470E41" w:rsidRDefault="00F74305" w:rsidP="00C6171F">
      <w:pPr>
        <w:pStyle w:val="1"/>
        <w:tabs>
          <w:tab w:val="left" w:pos="1163"/>
        </w:tabs>
        <w:spacing w:line="314" w:lineRule="auto"/>
        <w:ind w:firstLine="709"/>
        <w:rPr>
          <w:sz w:val="28"/>
          <w:szCs w:val="28"/>
        </w:rPr>
      </w:pPr>
      <w:bookmarkStart w:id="32" w:name="bookmark32"/>
      <w:r w:rsidRPr="00470E41">
        <w:rPr>
          <w:sz w:val="28"/>
          <w:szCs w:val="28"/>
        </w:rPr>
        <w:t>е</w:t>
      </w:r>
      <w:bookmarkEnd w:id="32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организация внутренних расследований, связанных с функционированием антимонопольного комплаенса, и участие в них;</w:t>
      </w:r>
    </w:p>
    <w:p w14:paraId="7CFDA946" w14:textId="77777777" w:rsidR="00442C1D" w:rsidRPr="00470E41" w:rsidRDefault="00F74305" w:rsidP="00C6171F">
      <w:pPr>
        <w:pStyle w:val="1"/>
        <w:tabs>
          <w:tab w:val="left" w:pos="1174"/>
        </w:tabs>
        <w:spacing w:line="314" w:lineRule="auto"/>
        <w:ind w:firstLine="709"/>
        <w:jc w:val="both"/>
        <w:rPr>
          <w:sz w:val="28"/>
          <w:szCs w:val="28"/>
        </w:rPr>
      </w:pPr>
      <w:bookmarkStart w:id="33" w:name="bookmark33"/>
      <w:r w:rsidRPr="00470E41">
        <w:rPr>
          <w:sz w:val="28"/>
          <w:szCs w:val="28"/>
        </w:rPr>
        <w:t>ж</w:t>
      </w:r>
      <w:bookmarkEnd w:id="33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взаимодействие с антимонопольным органом, и организация содействия ему в части, касающейся вопросов, связанных с проводимыми проверками;</w:t>
      </w:r>
    </w:p>
    <w:p w14:paraId="2A53EFF9" w14:textId="77777777" w:rsidR="00442C1D" w:rsidRPr="00470E41" w:rsidRDefault="00F74305" w:rsidP="00C6171F">
      <w:pPr>
        <w:pStyle w:val="1"/>
        <w:tabs>
          <w:tab w:val="left" w:pos="1209"/>
        </w:tabs>
        <w:spacing w:after="60" w:line="259" w:lineRule="auto"/>
        <w:ind w:firstLine="709"/>
        <w:jc w:val="both"/>
        <w:rPr>
          <w:sz w:val="28"/>
          <w:szCs w:val="28"/>
        </w:rPr>
      </w:pPr>
      <w:bookmarkStart w:id="34" w:name="bookmark34"/>
      <w:r w:rsidRPr="00470E41">
        <w:rPr>
          <w:sz w:val="28"/>
          <w:szCs w:val="28"/>
        </w:rPr>
        <w:t>з</w:t>
      </w:r>
      <w:bookmarkEnd w:id="34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информирование руководства о внутренних документах, которые могут повлечь нарушение антимонопольного законодательства;</w:t>
      </w:r>
    </w:p>
    <w:p w14:paraId="7129DB93" w14:textId="77777777" w:rsidR="00442C1D" w:rsidRPr="00470E41" w:rsidRDefault="00F74305" w:rsidP="00C6171F">
      <w:pPr>
        <w:pStyle w:val="1"/>
        <w:tabs>
          <w:tab w:val="left" w:pos="1167"/>
        </w:tabs>
        <w:spacing w:after="60" w:line="252" w:lineRule="auto"/>
        <w:ind w:firstLine="709"/>
        <w:jc w:val="both"/>
        <w:rPr>
          <w:sz w:val="28"/>
          <w:szCs w:val="28"/>
        </w:rPr>
      </w:pPr>
      <w:bookmarkStart w:id="35" w:name="bookmark35"/>
      <w:r w:rsidRPr="00470E41">
        <w:rPr>
          <w:sz w:val="28"/>
          <w:szCs w:val="28"/>
        </w:rPr>
        <w:t>и</w:t>
      </w:r>
      <w:bookmarkEnd w:id="35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иные функции, связанные с функционированием антимонопольного комплаенса.</w:t>
      </w:r>
    </w:p>
    <w:p w14:paraId="6DD9987A" w14:textId="77777777" w:rsidR="00442C1D" w:rsidRPr="00470E41" w:rsidRDefault="00F74305" w:rsidP="00C213E0">
      <w:pPr>
        <w:pStyle w:val="1"/>
        <w:numPr>
          <w:ilvl w:val="0"/>
          <w:numId w:val="2"/>
        </w:numPr>
        <w:tabs>
          <w:tab w:val="left" w:pos="1302"/>
        </w:tabs>
        <w:spacing w:line="252" w:lineRule="auto"/>
        <w:ind w:firstLine="709"/>
        <w:jc w:val="both"/>
        <w:rPr>
          <w:sz w:val="28"/>
          <w:szCs w:val="28"/>
        </w:rPr>
      </w:pPr>
      <w:bookmarkStart w:id="36" w:name="bookmark36"/>
      <w:bookmarkEnd w:id="36"/>
      <w:r w:rsidRPr="00470E41">
        <w:rPr>
          <w:sz w:val="28"/>
          <w:szCs w:val="28"/>
        </w:rPr>
        <w:t>Оценку эффективности организации и функционирования в Учреждении антимонопольного комплаенса осуществляет коллегиальный орган.</w:t>
      </w:r>
    </w:p>
    <w:p w14:paraId="4FBB66BF" w14:textId="77777777" w:rsidR="00442C1D" w:rsidRPr="00470E41" w:rsidRDefault="00F74305">
      <w:pPr>
        <w:pStyle w:val="1"/>
        <w:numPr>
          <w:ilvl w:val="0"/>
          <w:numId w:val="2"/>
        </w:numPr>
        <w:tabs>
          <w:tab w:val="left" w:pos="1195"/>
        </w:tabs>
        <w:spacing w:after="60" w:line="252" w:lineRule="auto"/>
        <w:ind w:firstLine="700"/>
        <w:rPr>
          <w:sz w:val="28"/>
          <w:szCs w:val="28"/>
        </w:rPr>
      </w:pPr>
      <w:bookmarkStart w:id="37" w:name="bookmark37"/>
      <w:bookmarkEnd w:id="37"/>
      <w:r w:rsidRPr="00470E41">
        <w:rPr>
          <w:sz w:val="28"/>
          <w:szCs w:val="28"/>
        </w:rPr>
        <w:t>Функции коллегиального органа возлагаются на Совет Учреждения.</w:t>
      </w:r>
    </w:p>
    <w:p w14:paraId="636192EA" w14:textId="77777777" w:rsidR="00442C1D" w:rsidRPr="00470E41" w:rsidRDefault="00F74305">
      <w:pPr>
        <w:pStyle w:val="1"/>
        <w:numPr>
          <w:ilvl w:val="0"/>
          <w:numId w:val="2"/>
        </w:numPr>
        <w:tabs>
          <w:tab w:val="left" w:pos="1195"/>
        </w:tabs>
        <w:spacing w:line="314" w:lineRule="auto"/>
        <w:ind w:firstLine="700"/>
        <w:jc w:val="both"/>
        <w:rPr>
          <w:sz w:val="28"/>
          <w:szCs w:val="28"/>
        </w:rPr>
      </w:pPr>
      <w:bookmarkStart w:id="38" w:name="bookmark38"/>
      <w:bookmarkEnd w:id="38"/>
      <w:r w:rsidRPr="00470E41">
        <w:rPr>
          <w:sz w:val="28"/>
          <w:szCs w:val="28"/>
        </w:rPr>
        <w:t>К функциям коллегиального органа относятся:</w:t>
      </w:r>
    </w:p>
    <w:p w14:paraId="314DF992" w14:textId="77777777" w:rsidR="00442C1D" w:rsidRPr="00470E41" w:rsidRDefault="00F74305" w:rsidP="00C6171F">
      <w:pPr>
        <w:pStyle w:val="1"/>
        <w:tabs>
          <w:tab w:val="left" w:pos="1163"/>
        </w:tabs>
        <w:spacing w:line="314" w:lineRule="auto"/>
        <w:ind w:firstLine="709"/>
        <w:jc w:val="both"/>
        <w:rPr>
          <w:sz w:val="28"/>
          <w:szCs w:val="28"/>
        </w:rPr>
      </w:pPr>
      <w:bookmarkStart w:id="39" w:name="bookmark39"/>
      <w:r w:rsidRPr="00470E41">
        <w:rPr>
          <w:sz w:val="28"/>
          <w:szCs w:val="28"/>
        </w:rPr>
        <w:lastRenderedPageBreak/>
        <w:t>а</w:t>
      </w:r>
      <w:bookmarkEnd w:id="39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рассмотрение и оценка мероприятий Учреждения в части, касающейся функционирования антимонопольного комплаенса;</w:t>
      </w:r>
    </w:p>
    <w:p w14:paraId="176C125C" w14:textId="77777777" w:rsidR="00442C1D" w:rsidRPr="00470E41" w:rsidRDefault="00F74305" w:rsidP="00C6171F">
      <w:pPr>
        <w:pStyle w:val="1"/>
        <w:tabs>
          <w:tab w:val="left" w:pos="1043"/>
        </w:tabs>
        <w:spacing w:after="240" w:line="314" w:lineRule="auto"/>
        <w:ind w:firstLine="709"/>
        <w:rPr>
          <w:sz w:val="28"/>
          <w:szCs w:val="28"/>
        </w:rPr>
      </w:pPr>
      <w:bookmarkStart w:id="40" w:name="bookmark40"/>
      <w:r w:rsidRPr="00470E41">
        <w:rPr>
          <w:sz w:val="28"/>
          <w:szCs w:val="28"/>
        </w:rPr>
        <w:t>б</w:t>
      </w:r>
      <w:bookmarkEnd w:id="40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рассмотрение и утверждение доклада об антимонопольном комплаенсе.</w:t>
      </w:r>
    </w:p>
    <w:p w14:paraId="28090F5E" w14:textId="558B0EB4" w:rsidR="00442C1D" w:rsidRDefault="00F74305" w:rsidP="00EA277E">
      <w:pPr>
        <w:pStyle w:val="11"/>
        <w:keepNext/>
        <w:keepLines/>
        <w:numPr>
          <w:ilvl w:val="0"/>
          <w:numId w:val="1"/>
        </w:numPr>
        <w:tabs>
          <w:tab w:val="left" w:pos="1790"/>
        </w:tabs>
        <w:spacing w:before="240" w:after="60"/>
        <w:ind w:left="4000" w:hanging="2500"/>
        <w:rPr>
          <w:sz w:val="28"/>
          <w:szCs w:val="28"/>
        </w:rPr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 w:rsidRPr="00470E41">
        <w:rPr>
          <w:sz w:val="28"/>
          <w:szCs w:val="28"/>
        </w:rPr>
        <w:t>Выявление и оценка рисков нарушения антимонопольного законодательства</w:t>
      </w:r>
      <w:bookmarkEnd w:id="42"/>
      <w:bookmarkEnd w:id="43"/>
      <w:bookmarkEnd w:id="44"/>
    </w:p>
    <w:p w14:paraId="7E9F489C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163"/>
        </w:tabs>
        <w:spacing w:before="240" w:line="259" w:lineRule="auto"/>
        <w:ind w:firstLine="709"/>
        <w:jc w:val="both"/>
        <w:rPr>
          <w:sz w:val="28"/>
          <w:szCs w:val="28"/>
        </w:rPr>
      </w:pPr>
      <w:bookmarkStart w:id="45" w:name="bookmark45"/>
      <w:bookmarkEnd w:id="45"/>
      <w:r w:rsidRPr="00470E41">
        <w:rPr>
          <w:sz w:val="28"/>
          <w:szCs w:val="28"/>
        </w:rPr>
        <w:t>В целях выявления рисков нарушения антимонопольного законодательства уполномоченным должностным лицом на регулярной основе проводится:</w:t>
      </w:r>
    </w:p>
    <w:p w14:paraId="3FB1831B" w14:textId="2DD0040E" w:rsidR="00442C1D" w:rsidRPr="00470E41" w:rsidRDefault="00F74305" w:rsidP="00EA277E">
      <w:pPr>
        <w:pStyle w:val="1"/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bookmarkStart w:id="46" w:name="bookmark46"/>
      <w:r w:rsidRPr="00470E41">
        <w:rPr>
          <w:sz w:val="28"/>
          <w:szCs w:val="28"/>
        </w:rPr>
        <w:t>а</w:t>
      </w:r>
      <w:bookmarkEnd w:id="46"/>
      <w:r w:rsidRPr="00470E41">
        <w:rPr>
          <w:sz w:val="28"/>
          <w:szCs w:val="28"/>
        </w:rPr>
        <w:t>)</w:t>
      </w:r>
      <w:r w:rsidR="00EA277E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анализ выявленных нарушений антимонопольного законодательства в деятельности Учреждения за предыдущие 3 года (наличие предупреждений, штрафов, жалоб, возбужденных дел);</w:t>
      </w:r>
    </w:p>
    <w:p w14:paraId="17FF7528" w14:textId="6D9F2AAE" w:rsidR="00442C1D" w:rsidRPr="00470E41" w:rsidRDefault="00F74305" w:rsidP="00EA277E">
      <w:pPr>
        <w:pStyle w:val="1"/>
        <w:tabs>
          <w:tab w:val="left" w:pos="1134"/>
        </w:tabs>
        <w:spacing w:line="319" w:lineRule="auto"/>
        <w:ind w:firstLine="709"/>
        <w:jc w:val="both"/>
        <w:rPr>
          <w:sz w:val="28"/>
          <w:szCs w:val="28"/>
        </w:rPr>
      </w:pPr>
      <w:bookmarkStart w:id="47" w:name="bookmark47"/>
      <w:r w:rsidRPr="00470E41">
        <w:rPr>
          <w:sz w:val="28"/>
          <w:szCs w:val="28"/>
        </w:rPr>
        <w:t>б</w:t>
      </w:r>
      <w:bookmarkEnd w:id="47"/>
      <w:r w:rsidRPr="00470E41">
        <w:rPr>
          <w:sz w:val="28"/>
          <w:szCs w:val="28"/>
        </w:rPr>
        <w:t>)</w:t>
      </w:r>
      <w:r w:rsidR="00EA277E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ab/>
        <w:t>мониторинг и анализ практики применения Учреждением антимонопольной законодательства;</w:t>
      </w:r>
    </w:p>
    <w:p w14:paraId="3E3E4AE9" w14:textId="77777777" w:rsidR="00442C1D" w:rsidRPr="00470E41" w:rsidRDefault="00F74305" w:rsidP="00EA277E">
      <w:pPr>
        <w:pStyle w:val="1"/>
        <w:tabs>
          <w:tab w:val="left" w:pos="993"/>
        </w:tabs>
        <w:spacing w:after="60" w:line="266" w:lineRule="auto"/>
        <w:ind w:firstLine="709"/>
        <w:jc w:val="both"/>
        <w:rPr>
          <w:sz w:val="28"/>
          <w:szCs w:val="28"/>
        </w:rPr>
      </w:pPr>
      <w:bookmarkStart w:id="48" w:name="bookmark48"/>
      <w:r w:rsidRPr="00470E41">
        <w:rPr>
          <w:sz w:val="28"/>
          <w:szCs w:val="28"/>
        </w:rPr>
        <w:t>в</w:t>
      </w:r>
      <w:bookmarkEnd w:id="48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76CC9C24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163"/>
        </w:tabs>
        <w:spacing w:after="60" w:line="276" w:lineRule="auto"/>
        <w:ind w:firstLine="709"/>
        <w:jc w:val="both"/>
        <w:rPr>
          <w:sz w:val="28"/>
          <w:szCs w:val="28"/>
        </w:rPr>
      </w:pPr>
      <w:bookmarkStart w:id="49" w:name="bookmark49"/>
      <w:bookmarkEnd w:id="49"/>
      <w:r w:rsidRPr="00470E41">
        <w:rPr>
          <w:sz w:val="28"/>
          <w:szCs w:val="28"/>
        </w:rPr>
        <w:t>При проведении (не реже одного раза в год) уполномоченным должностным лицом анализа выявленных нарушений антимонопольного законодательства за предыдущие 3 года (наличие предупреждений, штрафов, жалоб, возбужденных дел) реализуются следующие мероприятия:</w:t>
      </w:r>
    </w:p>
    <w:p w14:paraId="228F0691" w14:textId="77777777" w:rsidR="00442C1D" w:rsidRPr="00470E41" w:rsidRDefault="00F74305" w:rsidP="00EA277E">
      <w:pPr>
        <w:pStyle w:val="1"/>
        <w:spacing w:line="283" w:lineRule="auto"/>
        <w:ind w:firstLine="709"/>
        <w:jc w:val="both"/>
        <w:rPr>
          <w:sz w:val="28"/>
          <w:szCs w:val="28"/>
        </w:rPr>
      </w:pPr>
      <w:r w:rsidRPr="00470E41">
        <w:rPr>
          <w:sz w:val="28"/>
          <w:szCs w:val="28"/>
        </w:rPr>
        <w:t>а) осуществление сбора в структурных подразделениях Учреждения сведений о наличии нарушений антимонопольного законодательства;</w:t>
      </w:r>
    </w:p>
    <w:p w14:paraId="63FBBB52" w14:textId="77777777" w:rsidR="00442C1D" w:rsidRPr="00470E41" w:rsidRDefault="00F74305" w:rsidP="00EA277E">
      <w:pPr>
        <w:pStyle w:val="1"/>
        <w:spacing w:line="271" w:lineRule="auto"/>
        <w:ind w:firstLine="709"/>
        <w:jc w:val="both"/>
        <w:rPr>
          <w:sz w:val="28"/>
          <w:szCs w:val="28"/>
        </w:rPr>
      </w:pPr>
      <w:r w:rsidRPr="00470E41">
        <w:rPr>
          <w:sz w:val="28"/>
          <w:szCs w:val="28"/>
        </w:rPr>
        <w:t xml:space="preserve">б) составление перечня нарушений антимонопольного </w:t>
      </w:r>
      <w:r w:rsidRPr="00470E41">
        <w:rPr>
          <w:i/>
          <w:iCs/>
          <w:sz w:val="28"/>
          <w:szCs w:val="28"/>
        </w:rPr>
        <w:t xml:space="preserve">законодательства в </w:t>
      </w:r>
      <w:r w:rsidRPr="00470E41">
        <w:rPr>
          <w:sz w:val="28"/>
          <w:szCs w:val="28"/>
        </w:rPr>
        <w:t xml:space="preserve">Учреждении, который содержит классифицированные по сферам </w:t>
      </w:r>
      <w:r w:rsidRPr="00470E41">
        <w:rPr>
          <w:i/>
          <w:iCs/>
          <w:sz w:val="28"/>
          <w:szCs w:val="28"/>
        </w:rPr>
        <w:t xml:space="preserve">деятельности </w:t>
      </w:r>
      <w:r w:rsidRPr="00470E41">
        <w:rPr>
          <w:sz w:val="28"/>
          <w:szCs w:val="28"/>
        </w:rPr>
        <w:t xml:space="preserve">Учреждения сведения о выявленных за последние 3 года нарушениях антимонопольного законодательства (отдельно по каждому </w:t>
      </w:r>
      <w:r w:rsidRPr="00470E41">
        <w:rPr>
          <w:i/>
          <w:iCs/>
          <w:sz w:val="28"/>
          <w:szCs w:val="28"/>
        </w:rPr>
        <w:t xml:space="preserve">нарушению) и </w:t>
      </w:r>
      <w:r w:rsidRPr="00470E41">
        <w:rPr>
          <w:sz w:val="28"/>
          <w:szCs w:val="28"/>
        </w:rPr>
        <w:t>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Учреждением на недопущение повторения нарушения.</w:t>
      </w:r>
    </w:p>
    <w:p w14:paraId="403D14B7" w14:textId="3AB11010" w:rsidR="00442C1D" w:rsidRPr="00EA277E" w:rsidRDefault="00F74305" w:rsidP="00EA277E">
      <w:pPr>
        <w:pStyle w:val="1"/>
        <w:numPr>
          <w:ilvl w:val="1"/>
          <w:numId w:val="1"/>
        </w:numPr>
        <w:tabs>
          <w:tab w:val="left" w:pos="1257"/>
        </w:tabs>
        <w:spacing w:line="266" w:lineRule="auto"/>
        <w:ind w:firstLine="709"/>
        <w:jc w:val="both"/>
        <w:rPr>
          <w:sz w:val="28"/>
          <w:szCs w:val="28"/>
        </w:rPr>
      </w:pPr>
      <w:bookmarkStart w:id="50" w:name="bookmark50"/>
      <w:bookmarkEnd w:id="50"/>
      <w:r w:rsidRPr="00470E41">
        <w:rPr>
          <w:sz w:val="28"/>
          <w:szCs w:val="28"/>
        </w:rPr>
        <w:t>При проведении мониторинга и анализа практики применения</w:t>
      </w:r>
      <w:r w:rsidR="00EA277E">
        <w:rPr>
          <w:sz w:val="28"/>
          <w:szCs w:val="28"/>
        </w:rPr>
        <w:t xml:space="preserve"> </w:t>
      </w:r>
      <w:r w:rsidRPr="00EA277E">
        <w:rPr>
          <w:sz w:val="28"/>
          <w:szCs w:val="28"/>
        </w:rPr>
        <w:t>антимонопольного</w:t>
      </w:r>
      <w:r w:rsidRPr="00EA277E">
        <w:rPr>
          <w:sz w:val="28"/>
          <w:szCs w:val="28"/>
        </w:rPr>
        <w:tab/>
        <w:t>законодательства в Учреждении уполномоченным</w:t>
      </w:r>
      <w:r w:rsidR="00EA277E">
        <w:rPr>
          <w:sz w:val="28"/>
          <w:szCs w:val="28"/>
        </w:rPr>
        <w:t xml:space="preserve"> </w:t>
      </w:r>
      <w:r w:rsidRPr="00EA277E">
        <w:rPr>
          <w:sz w:val="28"/>
          <w:szCs w:val="28"/>
        </w:rPr>
        <w:t>должностным лицом реализуются следующие мероприятия:</w:t>
      </w:r>
    </w:p>
    <w:p w14:paraId="0250750B" w14:textId="77777777" w:rsidR="00442C1D" w:rsidRPr="00470E41" w:rsidRDefault="00F74305" w:rsidP="00EA277E">
      <w:pPr>
        <w:pStyle w:val="1"/>
        <w:tabs>
          <w:tab w:val="left" w:pos="993"/>
        </w:tabs>
        <w:spacing w:line="310" w:lineRule="auto"/>
        <w:ind w:firstLine="709"/>
        <w:jc w:val="both"/>
        <w:rPr>
          <w:sz w:val="28"/>
          <w:szCs w:val="28"/>
        </w:rPr>
      </w:pPr>
      <w:bookmarkStart w:id="51" w:name="bookmark51"/>
      <w:r w:rsidRPr="00470E41">
        <w:rPr>
          <w:sz w:val="28"/>
          <w:szCs w:val="28"/>
        </w:rPr>
        <w:t>а</w:t>
      </w:r>
      <w:bookmarkEnd w:id="51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осуществление на постоянной основе сбора сведений о правоприменительной практике в Учреждении;</w:t>
      </w:r>
    </w:p>
    <w:p w14:paraId="63A6E230" w14:textId="77777777" w:rsidR="00442C1D" w:rsidRPr="00470E41" w:rsidRDefault="00F74305">
      <w:pPr>
        <w:pStyle w:val="1"/>
        <w:tabs>
          <w:tab w:val="left" w:pos="934"/>
        </w:tabs>
        <w:spacing w:line="252" w:lineRule="auto"/>
        <w:ind w:firstLine="740"/>
        <w:jc w:val="both"/>
        <w:rPr>
          <w:sz w:val="28"/>
          <w:szCs w:val="28"/>
        </w:rPr>
      </w:pPr>
      <w:bookmarkStart w:id="52" w:name="bookmark52"/>
      <w:r w:rsidRPr="00470E41">
        <w:rPr>
          <w:sz w:val="28"/>
          <w:szCs w:val="28"/>
        </w:rPr>
        <w:lastRenderedPageBreak/>
        <w:t>б</w:t>
      </w:r>
      <w:bookmarkEnd w:id="52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Учреждении.</w:t>
      </w:r>
    </w:p>
    <w:p w14:paraId="14403850" w14:textId="77777777" w:rsidR="00442C1D" w:rsidRPr="00470E41" w:rsidRDefault="00F74305">
      <w:pPr>
        <w:pStyle w:val="1"/>
        <w:numPr>
          <w:ilvl w:val="1"/>
          <w:numId w:val="1"/>
        </w:numPr>
        <w:tabs>
          <w:tab w:val="left" w:pos="1257"/>
        </w:tabs>
        <w:spacing w:line="259" w:lineRule="auto"/>
        <w:ind w:firstLine="580"/>
        <w:jc w:val="both"/>
        <w:rPr>
          <w:sz w:val="28"/>
          <w:szCs w:val="28"/>
        </w:rPr>
      </w:pPr>
      <w:bookmarkStart w:id="53" w:name="bookmark53"/>
      <w:bookmarkEnd w:id="53"/>
      <w:r w:rsidRPr="00470E41">
        <w:rPr>
          <w:sz w:val="28"/>
          <w:szCs w:val="28"/>
        </w:rPr>
        <w:t>Выявляемые риски нарушения антимонопольного законодательства распределяются уполномоченным органом по уровням согласно Приложению № 1.</w:t>
      </w:r>
    </w:p>
    <w:p w14:paraId="7EBD1C9E" w14:textId="77777777" w:rsidR="00442C1D" w:rsidRPr="00470E41" w:rsidRDefault="00F74305">
      <w:pPr>
        <w:pStyle w:val="1"/>
        <w:numPr>
          <w:ilvl w:val="1"/>
          <w:numId w:val="1"/>
        </w:numPr>
        <w:tabs>
          <w:tab w:val="left" w:pos="1257"/>
        </w:tabs>
        <w:spacing w:line="259" w:lineRule="auto"/>
        <w:ind w:firstLine="580"/>
        <w:jc w:val="both"/>
        <w:rPr>
          <w:sz w:val="28"/>
          <w:szCs w:val="28"/>
        </w:rPr>
      </w:pPr>
      <w:bookmarkStart w:id="54" w:name="bookmark54"/>
      <w:bookmarkEnd w:id="54"/>
      <w:r w:rsidRPr="00470E41">
        <w:rPr>
          <w:sz w:val="28"/>
          <w:szCs w:val="28"/>
        </w:rPr>
        <w:t>На основе проведенной оценки рисков нарушения антимонопольного законодательства уполномоченным должностным лицом составляется карта рисков согласно Приложению № 2, в которую также включается оценка причин и условий возникновения рисков.</w:t>
      </w:r>
    </w:p>
    <w:p w14:paraId="37FFC525" w14:textId="77777777" w:rsidR="00442C1D" w:rsidRPr="00470E41" w:rsidRDefault="00F74305">
      <w:pPr>
        <w:pStyle w:val="1"/>
        <w:numPr>
          <w:ilvl w:val="1"/>
          <w:numId w:val="1"/>
        </w:numPr>
        <w:tabs>
          <w:tab w:val="left" w:pos="1257"/>
        </w:tabs>
        <w:spacing w:after="220" w:line="259" w:lineRule="auto"/>
        <w:ind w:firstLine="580"/>
        <w:jc w:val="both"/>
        <w:rPr>
          <w:sz w:val="28"/>
          <w:szCs w:val="28"/>
        </w:rPr>
      </w:pPr>
      <w:bookmarkStart w:id="55" w:name="bookmark55"/>
      <w:bookmarkEnd w:id="55"/>
      <w:r w:rsidRPr="00470E41">
        <w:rPr>
          <w:sz w:val="28"/>
          <w:szCs w:val="28"/>
        </w:rPr>
        <w:t>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14:paraId="6A3AFE12" w14:textId="6558BDA4" w:rsidR="00442C1D" w:rsidRPr="00470E41" w:rsidRDefault="00F74305" w:rsidP="00EA277E">
      <w:pPr>
        <w:pStyle w:val="11"/>
        <w:keepNext/>
        <w:keepLines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sz w:val="28"/>
          <w:szCs w:val="28"/>
        </w:rPr>
      </w:pPr>
      <w:bookmarkStart w:id="56" w:name="bookmark58"/>
      <w:bookmarkStart w:id="57" w:name="bookmark56"/>
      <w:bookmarkStart w:id="58" w:name="bookmark57"/>
      <w:bookmarkStart w:id="59" w:name="bookmark59"/>
      <w:bookmarkEnd w:id="56"/>
      <w:r w:rsidRPr="00470E41">
        <w:rPr>
          <w:sz w:val="28"/>
          <w:szCs w:val="28"/>
        </w:rPr>
        <w:t>Мероприятия по снижению рисков нарушения антимонопольного</w:t>
      </w:r>
      <w:r w:rsidR="00EA277E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законодательства</w:t>
      </w:r>
      <w:bookmarkEnd w:id="57"/>
      <w:bookmarkEnd w:id="58"/>
      <w:bookmarkEnd w:id="59"/>
    </w:p>
    <w:p w14:paraId="7431EC60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257"/>
        </w:tabs>
        <w:spacing w:line="266" w:lineRule="auto"/>
        <w:ind w:firstLine="709"/>
        <w:jc w:val="both"/>
        <w:rPr>
          <w:sz w:val="28"/>
          <w:szCs w:val="28"/>
        </w:rPr>
      </w:pPr>
      <w:bookmarkStart w:id="60" w:name="bookmark60"/>
      <w:bookmarkEnd w:id="60"/>
      <w:r w:rsidRPr="00470E41">
        <w:rPr>
          <w:sz w:val="28"/>
          <w:szCs w:val="28"/>
        </w:rPr>
        <w:t>В целях снижения рисков нарушения антимонопольного законодательства уполномоченным должностным лицом разрабатывается (не реже одного раза в год) план мероприятий («дорожная карта») по снижению рисков нарушения антимонопольного законодательства согласно Приложению № 3 План мероприятий («дорожная карта»),</w:t>
      </w:r>
    </w:p>
    <w:p w14:paraId="3A461809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257"/>
        </w:tabs>
        <w:spacing w:line="266" w:lineRule="auto"/>
        <w:ind w:firstLine="580"/>
        <w:jc w:val="both"/>
        <w:rPr>
          <w:sz w:val="28"/>
          <w:szCs w:val="28"/>
        </w:rPr>
      </w:pPr>
      <w:bookmarkStart w:id="61" w:name="bookmark61"/>
      <w:bookmarkEnd w:id="61"/>
      <w:r w:rsidRPr="00470E41">
        <w:rPr>
          <w:sz w:val="28"/>
          <w:szCs w:val="28"/>
        </w:rPr>
        <w:t>Уполномоченное должностное лицо осуществляет мониторинг исполнения мероприятий по снижению рисков нарушения антимонопольного законодательства.</w:t>
      </w:r>
    </w:p>
    <w:p w14:paraId="2E14E02C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257"/>
        </w:tabs>
        <w:spacing w:after="120" w:line="266" w:lineRule="auto"/>
        <w:ind w:firstLine="500"/>
        <w:jc w:val="both"/>
        <w:rPr>
          <w:sz w:val="28"/>
          <w:szCs w:val="28"/>
        </w:rPr>
      </w:pPr>
      <w:bookmarkStart w:id="62" w:name="bookmark62"/>
      <w:bookmarkEnd w:id="62"/>
      <w:r w:rsidRPr="00470E41">
        <w:rPr>
          <w:sz w:val="28"/>
          <w:szCs w:val="28"/>
        </w:rPr>
        <w:t>Информация об исполнении мероприятий по снижению рисков нарушения антимонопольного законодательства уполномоченным должностным лицом включается в доклад об антимонопольном комплаенсе.</w:t>
      </w:r>
    </w:p>
    <w:p w14:paraId="666D0572" w14:textId="77777777" w:rsidR="00EA277E" w:rsidRDefault="00F74305" w:rsidP="00EA277E">
      <w:pPr>
        <w:pStyle w:val="1"/>
        <w:numPr>
          <w:ilvl w:val="0"/>
          <w:numId w:val="1"/>
        </w:numPr>
        <w:tabs>
          <w:tab w:val="left" w:pos="284"/>
        </w:tabs>
        <w:spacing w:line="240" w:lineRule="auto"/>
        <w:ind w:firstLine="0"/>
        <w:jc w:val="center"/>
        <w:rPr>
          <w:sz w:val="28"/>
          <w:szCs w:val="28"/>
        </w:rPr>
      </w:pPr>
      <w:bookmarkStart w:id="63" w:name="bookmark63"/>
      <w:bookmarkEnd w:id="63"/>
      <w:r w:rsidRPr="00470E41">
        <w:rPr>
          <w:b/>
          <w:bCs/>
          <w:sz w:val="28"/>
          <w:szCs w:val="28"/>
        </w:rPr>
        <w:t>Оценка эффективности</w:t>
      </w:r>
      <w:r w:rsidR="00EA277E">
        <w:rPr>
          <w:b/>
          <w:bCs/>
          <w:sz w:val="28"/>
          <w:szCs w:val="28"/>
        </w:rPr>
        <w:t xml:space="preserve"> </w:t>
      </w:r>
      <w:r w:rsidRPr="00470E41">
        <w:rPr>
          <w:b/>
          <w:bCs/>
          <w:sz w:val="28"/>
          <w:szCs w:val="28"/>
        </w:rPr>
        <w:t xml:space="preserve">функционирования </w:t>
      </w:r>
    </w:p>
    <w:p w14:paraId="71E8B5B9" w14:textId="74DD3CA9" w:rsidR="00442C1D" w:rsidRPr="00EA277E" w:rsidRDefault="00F74305" w:rsidP="00EA277E">
      <w:pPr>
        <w:pStyle w:val="1"/>
        <w:tabs>
          <w:tab w:val="left" w:pos="284"/>
        </w:tabs>
        <w:spacing w:line="240" w:lineRule="auto"/>
        <w:ind w:firstLine="0"/>
        <w:jc w:val="center"/>
        <w:rPr>
          <w:sz w:val="28"/>
          <w:szCs w:val="28"/>
        </w:rPr>
      </w:pPr>
      <w:r w:rsidRPr="00EA277E">
        <w:rPr>
          <w:b/>
          <w:bCs/>
          <w:sz w:val="28"/>
          <w:szCs w:val="28"/>
        </w:rPr>
        <w:t>в Учреждении</w:t>
      </w:r>
      <w:r w:rsidR="00EA277E" w:rsidRPr="00EA277E">
        <w:rPr>
          <w:b/>
          <w:bCs/>
          <w:sz w:val="28"/>
          <w:szCs w:val="28"/>
        </w:rPr>
        <w:t xml:space="preserve"> </w:t>
      </w:r>
      <w:r w:rsidRPr="00EA277E">
        <w:rPr>
          <w:b/>
          <w:bCs/>
          <w:sz w:val="28"/>
          <w:szCs w:val="28"/>
        </w:rPr>
        <w:t>антимонопольного комплаенса</w:t>
      </w:r>
    </w:p>
    <w:p w14:paraId="07906DD3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165"/>
        </w:tabs>
        <w:spacing w:before="240"/>
        <w:ind w:firstLine="660"/>
        <w:jc w:val="both"/>
        <w:rPr>
          <w:sz w:val="28"/>
          <w:szCs w:val="28"/>
        </w:rPr>
      </w:pPr>
      <w:bookmarkStart w:id="64" w:name="bookmark64"/>
      <w:bookmarkEnd w:id="64"/>
      <w:r w:rsidRPr="00470E41">
        <w:rPr>
          <w:sz w:val="28"/>
          <w:szCs w:val="28"/>
        </w:rPr>
        <w:t xml:space="preserve">В целях оценки эффективности функционирования в </w:t>
      </w:r>
      <w:r w:rsidRPr="00EA277E">
        <w:rPr>
          <w:sz w:val="28"/>
          <w:szCs w:val="28"/>
        </w:rPr>
        <w:t>Учреждении антимонопольного комплаенса устанавливаются ключевые показатели. Перечень и критерии их оценки определены в Методике расчета ключевых показателей</w:t>
      </w:r>
      <w:r w:rsidRPr="00470E41">
        <w:rPr>
          <w:sz w:val="28"/>
          <w:szCs w:val="28"/>
        </w:rPr>
        <w:t xml:space="preserve"> эффективности функционирования антимонопольного комплаенса в Учреждении согласно Приложению № 4.</w:t>
      </w:r>
    </w:p>
    <w:p w14:paraId="4AD1F59E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069"/>
        </w:tabs>
        <w:ind w:firstLine="660"/>
        <w:jc w:val="both"/>
        <w:rPr>
          <w:sz w:val="28"/>
          <w:szCs w:val="28"/>
        </w:rPr>
      </w:pPr>
      <w:bookmarkStart w:id="65" w:name="bookmark65"/>
      <w:bookmarkEnd w:id="65"/>
      <w:r w:rsidRPr="00470E41">
        <w:rPr>
          <w:sz w:val="28"/>
          <w:szCs w:val="28"/>
        </w:rPr>
        <w:t>Уполномоченное должностное лицо проводит (не реже одного раза в год) оценку достижения ключевых показателей эффективности антимонопольного комплаенса в Учреждении.</w:t>
      </w:r>
    </w:p>
    <w:p w14:paraId="73C8908D" w14:textId="77777777" w:rsidR="00442C1D" w:rsidRPr="00470E41" w:rsidRDefault="00F74305" w:rsidP="00EA277E">
      <w:pPr>
        <w:pStyle w:val="1"/>
        <w:numPr>
          <w:ilvl w:val="1"/>
          <w:numId w:val="1"/>
        </w:numPr>
        <w:tabs>
          <w:tab w:val="left" w:pos="1009"/>
        </w:tabs>
        <w:spacing w:after="260"/>
        <w:ind w:firstLine="660"/>
        <w:jc w:val="both"/>
        <w:rPr>
          <w:sz w:val="28"/>
          <w:szCs w:val="28"/>
        </w:rPr>
      </w:pPr>
      <w:bookmarkStart w:id="66" w:name="bookmark66"/>
      <w:bookmarkEnd w:id="66"/>
      <w:r w:rsidRPr="00470E41">
        <w:rPr>
          <w:sz w:val="28"/>
          <w:szCs w:val="28"/>
        </w:rPr>
        <w:t>Информация о достижении ключевых показателей эффективности функционирования в Учреждении антимонопольного комплаенса включается в доклад об антимонопольном комплаенсе.</w:t>
      </w:r>
    </w:p>
    <w:p w14:paraId="705E6F79" w14:textId="77777777" w:rsidR="00442C1D" w:rsidRPr="00470E41" w:rsidRDefault="00F74305">
      <w:pPr>
        <w:pStyle w:val="11"/>
        <w:keepNext/>
        <w:keepLines/>
        <w:numPr>
          <w:ilvl w:val="0"/>
          <w:numId w:val="1"/>
        </w:numPr>
        <w:tabs>
          <w:tab w:val="left" w:pos="289"/>
        </w:tabs>
        <w:spacing w:after="300" w:line="264" w:lineRule="auto"/>
        <w:ind w:left="0" w:firstLine="0"/>
        <w:jc w:val="center"/>
        <w:rPr>
          <w:sz w:val="28"/>
          <w:szCs w:val="28"/>
        </w:rPr>
      </w:pPr>
      <w:bookmarkStart w:id="67" w:name="bookmark69"/>
      <w:bookmarkStart w:id="68" w:name="bookmark67"/>
      <w:bookmarkStart w:id="69" w:name="bookmark68"/>
      <w:bookmarkStart w:id="70" w:name="bookmark70"/>
      <w:bookmarkEnd w:id="67"/>
      <w:r w:rsidRPr="00470E41">
        <w:rPr>
          <w:sz w:val="28"/>
          <w:szCs w:val="28"/>
        </w:rPr>
        <w:lastRenderedPageBreak/>
        <w:t>Доклад об антимонопольном комплаенсе</w:t>
      </w:r>
      <w:bookmarkEnd w:id="68"/>
      <w:bookmarkEnd w:id="69"/>
      <w:bookmarkEnd w:id="70"/>
    </w:p>
    <w:p w14:paraId="71E777B4" w14:textId="11D66A90" w:rsidR="00442C1D" w:rsidRPr="00470E41" w:rsidRDefault="00EA277E" w:rsidP="00EA277E">
      <w:pPr>
        <w:pStyle w:val="1"/>
        <w:numPr>
          <w:ilvl w:val="1"/>
          <w:numId w:val="1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71" w:name="bookmark71"/>
      <w:bookmarkEnd w:id="71"/>
      <w:r>
        <w:rPr>
          <w:sz w:val="28"/>
          <w:szCs w:val="28"/>
        </w:rPr>
        <w:t xml:space="preserve"> </w:t>
      </w:r>
      <w:r w:rsidR="00F74305" w:rsidRPr="00470E41">
        <w:rPr>
          <w:sz w:val="28"/>
          <w:szCs w:val="28"/>
        </w:rPr>
        <w:t>Доклад об антимонопольном комплаенсе содержит информацию:</w:t>
      </w:r>
    </w:p>
    <w:p w14:paraId="57E8333E" w14:textId="6FB5E835" w:rsidR="00442C1D" w:rsidRPr="00470E41" w:rsidRDefault="00F74305" w:rsidP="00EA277E">
      <w:pPr>
        <w:pStyle w:val="1"/>
        <w:tabs>
          <w:tab w:val="left" w:pos="955"/>
          <w:tab w:val="left" w:pos="1134"/>
        </w:tabs>
        <w:spacing w:line="257" w:lineRule="auto"/>
        <w:ind w:firstLine="709"/>
        <w:jc w:val="both"/>
        <w:rPr>
          <w:sz w:val="28"/>
          <w:szCs w:val="28"/>
        </w:rPr>
      </w:pPr>
      <w:bookmarkStart w:id="72" w:name="bookmark72"/>
      <w:r w:rsidRPr="00470E41">
        <w:rPr>
          <w:sz w:val="28"/>
          <w:szCs w:val="28"/>
        </w:rPr>
        <w:t>а</w:t>
      </w:r>
      <w:bookmarkEnd w:id="72"/>
      <w:r w:rsidRPr="00470E41">
        <w:rPr>
          <w:sz w:val="28"/>
          <w:szCs w:val="28"/>
        </w:rPr>
        <w:t>)</w:t>
      </w:r>
      <w:r w:rsidR="00EA277E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>о результатах проведенной оценки рисков нарушения Учреждением антимонопольного законодательства;</w:t>
      </w:r>
    </w:p>
    <w:p w14:paraId="0202BF4C" w14:textId="77777777" w:rsidR="00442C1D" w:rsidRPr="00470E41" w:rsidRDefault="00F74305" w:rsidP="00EA277E">
      <w:pPr>
        <w:pStyle w:val="1"/>
        <w:tabs>
          <w:tab w:val="left" w:pos="800"/>
          <w:tab w:val="left" w:pos="1134"/>
        </w:tabs>
        <w:spacing w:line="257" w:lineRule="auto"/>
        <w:ind w:firstLine="709"/>
        <w:jc w:val="both"/>
        <w:rPr>
          <w:sz w:val="28"/>
          <w:szCs w:val="28"/>
        </w:rPr>
      </w:pPr>
      <w:bookmarkStart w:id="73" w:name="bookmark73"/>
      <w:r w:rsidRPr="00470E41">
        <w:rPr>
          <w:sz w:val="28"/>
          <w:szCs w:val="28"/>
        </w:rPr>
        <w:t>б</w:t>
      </w:r>
      <w:bookmarkEnd w:id="73"/>
      <w:r w:rsidRPr="00470E41">
        <w:rPr>
          <w:sz w:val="28"/>
          <w:szCs w:val="28"/>
        </w:rPr>
        <w:t>)</w:t>
      </w:r>
      <w:r w:rsidRPr="00470E41">
        <w:rPr>
          <w:sz w:val="28"/>
          <w:szCs w:val="28"/>
        </w:rPr>
        <w:tab/>
        <w:t>об исполнении мероприятий по снижению рисков нарушения Учреждением антимонопольного законодательства;</w:t>
      </w:r>
    </w:p>
    <w:p w14:paraId="3E717E0F" w14:textId="309A3CC1" w:rsidR="00442C1D" w:rsidRPr="00470E41" w:rsidRDefault="00F74305" w:rsidP="00EA277E">
      <w:pPr>
        <w:pStyle w:val="1"/>
        <w:tabs>
          <w:tab w:val="left" w:pos="955"/>
          <w:tab w:val="left" w:pos="1134"/>
        </w:tabs>
        <w:spacing w:line="257" w:lineRule="auto"/>
        <w:ind w:firstLine="709"/>
        <w:jc w:val="both"/>
        <w:rPr>
          <w:sz w:val="28"/>
          <w:szCs w:val="28"/>
        </w:rPr>
      </w:pPr>
      <w:bookmarkStart w:id="74" w:name="bookmark74"/>
      <w:r w:rsidRPr="00470E41">
        <w:rPr>
          <w:sz w:val="28"/>
          <w:szCs w:val="28"/>
        </w:rPr>
        <w:t>в</w:t>
      </w:r>
      <w:bookmarkEnd w:id="74"/>
      <w:r w:rsidRPr="00470E41">
        <w:rPr>
          <w:sz w:val="28"/>
          <w:szCs w:val="28"/>
        </w:rPr>
        <w:t>)</w:t>
      </w:r>
      <w:r w:rsidR="00EA277E">
        <w:rPr>
          <w:sz w:val="28"/>
          <w:szCs w:val="28"/>
        </w:rPr>
        <w:t xml:space="preserve"> </w:t>
      </w:r>
      <w:r w:rsidRPr="00470E41">
        <w:rPr>
          <w:sz w:val="28"/>
          <w:szCs w:val="28"/>
        </w:rPr>
        <w:tab/>
        <w:t>о достижении ключевых показателей эффективности антимонопольного комплаенса.</w:t>
      </w:r>
    </w:p>
    <w:p w14:paraId="22FDC8D0" w14:textId="28198990" w:rsidR="00442C1D" w:rsidRPr="00470E41" w:rsidRDefault="00EA277E" w:rsidP="00EA277E">
      <w:pPr>
        <w:pStyle w:val="1"/>
        <w:numPr>
          <w:ilvl w:val="1"/>
          <w:numId w:val="1"/>
        </w:numPr>
        <w:tabs>
          <w:tab w:val="left" w:pos="1134"/>
          <w:tab w:val="left" w:pos="1165"/>
        </w:tabs>
        <w:spacing w:line="252" w:lineRule="auto"/>
        <w:ind w:firstLine="709"/>
        <w:jc w:val="both"/>
        <w:rPr>
          <w:sz w:val="28"/>
          <w:szCs w:val="28"/>
        </w:rPr>
      </w:pPr>
      <w:bookmarkStart w:id="75" w:name="bookmark75"/>
      <w:bookmarkEnd w:id="75"/>
      <w:r>
        <w:rPr>
          <w:sz w:val="28"/>
          <w:szCs w:val="28"/>
        </w:rPr>
        <w:t xml:space="preserve"> </w:t>
      </w:r>
      <w:r w:rsidR="00F74305" w:rsidRPr="00470E41">
        <w:rPr>
          <w:sz w:val="28"/>
          <w:szCs w:val="28"/>
        </w:rPr>
        <w:t>Проект доклад об антимонопольном комплаенсе представляется уполномоченным должностным лицом в коллегиальный орган на утверждение.</w:t>
      </w:r>
    </w:p>
    <w:p w14:paraId="7D0DA95A" w14:textId="3F428AC5" w:rsidR="00442C1D" w:rsidRPr="00470E41" w:rsidRDefault="00EA277E" w:rsidP="00EA277E">
      <w:pPr>
        <w:pStyle w:val="1"/>
        <w:numPr>
          <w:ilvl w:val="0"/>
          <w:numId w:val="3"/>
        </w:numPr>
        <w:tabs>
          <w:tab w:val="left" w:pos="1005"/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bookmarkStart w:id="76" w:name="bookmark76"/>
      <w:bookmarkEnd w:id="76"/>
      <w:r>
        <w:rPr>
          <w:sz w:val="28"/>
          <w:szCs w:val="28"/>
        </w:rPr>
        <w:t xml:space="preserve"> </w:t>
      </w:r>
      <w:r w:rsidR="00F74305" w:rsidRPr="00470E41">
        <w:rPr>
          <w:sz w:val="28"/>
          <w:szCs w:val="28"/>
        </w:rPr>
        <w:t xml:space="preserve">Коллегиальный орган утверждает доклад об антимонопольном комплаенсе в срок не позднее 1 </w:t>
      </w:r>
      <w:r w:rsidR="004A16DD">
        <w:rPr>
          <w:sz w:val="28"/>
          <w:szCs w:val="28"/>
        </w:rPr>
        <w:t>марта</w:t>
      </w:r>
      <w:bookmarkStart w:id="77" w:name="_GoBack"/>
      <w:bookmarkEnd w:id="77"/>
      <w:r w:rsidR="00F74305" w:rsidRPr="00470E41">
        <w:rPr>
          <w:sz w:val="28"/>
          <w:szCs w:val="28"/>
        </w:rPr>
        <w:t xml:space="preserve"> года, следующего за отчетным.</w:t>
      </w:r>
    </w:p>
    <w:p w14:paraId="1026E114" w14:textId="59124971" w:rsidR="00442C1D" w:rsidRPr="00470E41" w:rsidRDefault="00EA277E" w:rsidP="00EA277E">
      <w:pPr>
        <w:pStyle w:val="1"/>
        <w:numPr>
          <w:ilvl w:val="0"/>
          <w:numId w:val="3"/>
        </w:numPr>
        <w:tabs>
          <w:tab w:val="left" w:pos="1023"/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bookmarkStart w:id="78" w:name="bookmark77"/>
      <w:bookmarkEnd w:id="78"/>
      <w:r>
        <w:rPr>
          <w:sz w:val="28"/>
          <w:szCs w:val="28"/>
        </w:rPr>
        <w:t xml:space="preserve"> </w:t>
      </w:r>
      <w:r w:rsidR="00F74305" w:rsidRPr="00470E41">
        <w:rPr>
          <w:sz w:val="28"/>
          <w:szCs w:val="28"/>
        </w:rPr>
        <w:t>Доклад об антимонопольном комплаенсе размещается на официальном сайте Учреждения в информационно - телекоммуникационной сети «Интернет» в течение месяца с момента его утверждения коллегиальным органом.</w:t>
      </w:r>
    </w:p>
    <w:sectPr w:rsidR="00442C1D" w:rsidRPr="00470E41" w:rsidSect="00470E41">
      <w:pgSz w:w="12240" w:h="15840"/>
      <w:pgMar w:top="1134" w:right="567" w:bottom="1134" w:left="1134" w:header="873" w:footer="10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A992B" w14:textId="77777777" w:rsidR="00647E84" w:rsidRDefault="00647E84">
      <w:r>
        <w:separator/>
      </w:r>
    </w:p>
  </w:endnote>
  <w:endnote w:type="continuationSeparator" w:id="0">
    <w:p w14:paraId="6F376217" w14:textId="77777777" w:rsidR="00647E84" w:rsidRDefault="0064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3D7E7" w14:textId="77777777" w:rsidR="00647E84" w:rsidRDefault="00647E84"/>
  </w:footnote>
  <w:footnote w:type="continuationSeparator" w:id="0">
    <w:p w14:paraId="28EAF87F" w14:textId="77777777" w:rsidR="00647E84" w:rsidRDefault="00647E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65A6"/>
    <w:multiLevelType w:val="multilevel"/>
    <w:tmpl w:val="ED7C39C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50FA9"/>
    <w:multiLevelType w:val="hybridMultilevel"/>
    <w:tmpl w:val="F3B02E36"/>
    <w:lvl w:ilvl="0" w:tplc="04190017">
      <w:start w:val="1"/>
      <w:numFmt w:val="lowerLetter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FAC3B55"/>
    <w:multiLevelType w:val="multilevel"/>
    <w:tmpl w:val="20BC217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520C5"/>
    <w:multiLevelType w:val="multilevel"/>
    <w:tmpl w:val="D63C6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1D"/>
    <w:rsid w:val="00442C1D"/>
    <w:rsid w:val="00470E41"/>
    <w:rsid w:val="004A16DD"/>
    <w:rsid w:val="00647E84"/>
    <w:rsid w:val="00C213E0"/>
    <w:rsid w:val="00C6171F"/>
    <w:rsid w:val="00EA277E"/>
    <w:rsid w:val="00F7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3015"/>
  <w15:docId w15:val="{45E2AC50-2041-44A8-895B-D0996FB8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80" w:line="252" w:lineRule="auto"/>
      <w:ind w:left="1650" w:hanging="125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27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7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3AKOHOB,</vt:lpstr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3AKOHOB,</dc:title>
  <dc:subject/>
  <dc:creator>Анна Васильевна Катаева</dc:creator>
  <cp:keywords/>
  <cp:lastModifiedBy>Анна Васильевна Катаева</cp:lastModifiedBy>
  <cp:revision>4</cp:revision>
  <cp:lastPrinted>2023-02-13T15:11:00Z</cp:lastPrinted>
  <dcterms:created xsi:type="dcterms:W3CDTF">2023-02-13T14:30:00Z</dcterms:created>
  <dcterms:modified xsi:type="dcterms:W3CDTF">2023-02-13T15:11:00Z</dcterms:modified>
</cp:coreProperties>
</file>